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154AC" w:rsidRPr="00541EB0" w:rsidRDefault="003154AC" w:rsidP="00541EB0">
      <w:pPr>
        <w:autoSpaceDE w:val="0"/>
        <w:autoSpaceDN w:val="0"/>
        <w:adjustRightInd w:val="0"/>
        <w:rPr>
          <w:rFonts w:ascii="Aptos" w:hAnsi="Aptos" w:cs="Arial"/>
          <w:bCs/>
          <w:color w:val="000000"/>
          <w:sz w:val="22"/>
          <w:szCs w:val="22"/>
        </w:rPr>
      </w:pPr>
    </w:p>
    <w:p w14:paraId="0A37501D" w14:textId="77777777" w:rsidR="00541EB0" w:rsidRPr="00541EB0" w:rsidRDefault="00541EB0" w:rsidP="00541EB0">
      <w:pPr>
        <w:autoSpaceDE w:val="0"/>
        <w:autoSpaceDN w:val="0"/>
        <w:adjustRightInd w:val="0"/>
        <w:rPr>
          <w:rFonts w:ascii="Aptos" w:hAnsi="Aptos" w:cs="Arial"/>
          <w:bCs/>
          <w:color w:val="000000"/>
          <w:sz w:val="22"/>
          <w:szCs w:val="22"/>
        </w:rPr>
      </w:pPr>
    </w:p>
    <w:p w14:paraId="05C80055" w14:textId="6EDBC294" w:rsidR="00650592" w:rsidRPr="00650592" w:rsidRDefault="006B104B" w:rsidP="145CD0E7">
      <w:pPr>
        <w:widowControl w:val="0"/>
        <w:autoSpaceDE w:val="0"/>
        <w:autoSpaceDN w:val="0"/>
        <w:adjustRightInd w:val="0"/>
        <w:jc w:val="center"/>
        <w:rPr>
          <w:rFonts w:ascii="Aptos" w:hAnsi="Aptos" w:cs="Arial"/>
          <w:b/>
          <w:bCs/>
          <w:sz w:val="28"/>
          <w:szCs w:val="28"/>
        </w:rPr>
      </w:pPr>
      <w:r w:rsidRPr="145CD0E7">
        <w:rPr>
          <w:rFonts w:ascii="Aptos" w:hAnsi="Aptos" w:cs="Arial"/>
          <w:b/>
          <w:bCs/>
          <w:sz w:val="28"/>
          <w:szCs w:val="28"/>
        </w:rPr>
        <w:t>Director, Strategic Initiatives</w:t>
      </w:r>
    </w:p>
    <w:p w14:paraId="5DAB6C7B" w14:textId="77777777" w:rsidR="00650592" w:rsidRDefault="00650592" w:rsidP="00ED0D76">
      <w:pPr>
        <w:widowControl w:val="0"/>
        <w:autoSpaceDE w:val="0"/>
        <w:autoSpaceDN w:val="0"/>
        <w:adjustRightInd w:val="0"/>
        <w:rPr>
          <w:rFonts w:ascii="Aptos" w:hAnsi="Aptos" w:cs="Arial"/>
          <w:sz w:val="22"/>
          <w:szCs w:val="22"/>
        </w:rPr>
      </w:pPr>
    </w:p>
    <w:p w14:paraId="6C0E1DE5" w14:textId="77777777" w:rsidR="00650592" w:rsidRPr="00650592" w:rsidRDefault="00650592" w:rsidP="00ED0D76">
      <w:pPr>
        <w:widowControl w:val="0"/>
        <w:autoSpaceDE w:val="0"/>
        <w:autoSpaceDN w:val="0"/>
        <w:adjustRightInd w:val="0"/>
        <w:rPr>
          <w:rFonts w:ascii="Aptos" w:hAnsi="Aptos" w:cs="Arial"/>
          <w:b/>
          <w:bCs/>
          <w:sz w:val="22"/>
          <w:szCs w:val="22"/>
        </w:rPr>
      </w:pPr>
      <w:r w:rsidRPr="00650592">
        <w:rPr>
          <w:rFonts w:ascii="Aptos" w:hAnsi="Aptos" w:cs="Arial"/>
          <w:b/>
          <w:bCs/>
          <w:sz w:val="22"/>
          <w:szCs w:val="22"/>
        </w:rPr>
        <w:t>Overview</w:t>
      </w:r>
    </w:p>
    <w:p w14:paraId="2C371158" w14:textId="77777777" w:rsidR="006650CD" w:rsidRDefault="006650CD" w:rsidP="00ED0D76">
      <w:pPr>
        <w:widowControl w:val="0"/>
        <w:autoSpaceDE w:val="0"/>
        <w:autoSpaceDN w:val="0"/>
        <w:adjustRightInd w:val="0"/>
        <w:rPr>
          <w:rFonts w:ascii="Aptos" w:hAnsi="Aptos" w:cs="Arial"/>
          <w:sz w:val="22"/>
          <w:szCs w:val="22"/>
        </w:rPr>
      </w:pPr>
    </w:p>
    <w:p w14:paraId="4DC9937E" w14:textId="69B3A7BE" w:rsidR="00650592" w:rsidRDefault="00650592" w:rsidP="00ED0D76">
      <w:pPr>
        <w:widowControl w:val="0"/>
        <w:autoSpaceDE w:val="0"/>
        <w:autoSpaceDN w:val="0"/>
        <w:adjustRightInd w:val="0"/>
        <w:rPr>
          <w:rFonts w:ascii="Aptos" w:hAnsi="Aptos" w:cs="Arial"/>
          <w:sz w:val="22"/>
          <w:szCs w:val="22"/>
        </w:rPr>
      </w:pPr>
      <w:r w:rsidRPr="00650592">
        <w:rPr>
          <w:rFonts w:ascii="Aptos" w:hAnsi="Aptos" w:cs="Arial"/>
          <w:sz w:val="22"/>
          <w:szCs w:val="22"/>
        </w:rPr>
        <w:t>The Toronto Association of Business Improvement Areas (TABIA) is a non-profit organization representing over 85 Business Improvement Areas (BIAs) across Toronto, collectively encompassing more than 90,000 local businesses and property owners. Established in 1980, TABIA serves as a unified voice advocating vibrant and economically thriving neighborhoods, promoting collaboration and resource-sharing among its member BIAs. Through strategic partnerships, advocacy efforts, and innovative programs, TABIA enhances Toronto’s diverse communities by fostering strong local economies and dynamic public spaces.</w:t>
      </w:r>
    </w:p>
    <w:p w14:paraId="02EB378F" w14:textId="77777777" w:rsidR="00650592" w:rsidRDefault="00650592" w:rsidP="00ED0D76">
      <w:pPr>
        <w:widowControl w:val="0"/>
        <w:autoSpaceDE w:val="0"/>
        <w:autoSpaceDN w:val="0"/>
        <w:adjustRightInd w:val="0"/>
        <w:rPr>
          <w:rFonts w:ascii="Aptos" w:hAnsi="Aptos" w:cs="Arial"/>
          <w:sz w:val="22"/>
          <w:szCs w:val="22"/>
        </w:rPr>
      </w:pPr>
    </w:p>
    <w:p w14:paraId="36DB1CAF" w14:textId="77777777" w:rsidR="00650592" w:rsidRDefault="006F41E6" w:rsidP="00ED0D76">
      <w:pPr>
        <w:widowControl w:val="0"/>
        <w:autoSpaceDE w:val="0"/>
        <w:autoSpaceDN w:val="0"/>
        <w:adjustRightInd w:val="0"/>
        <w:rPr>
          <w:rFonts w:ascii="Aptos" w:hAnsi="Aptos" w:cs="Arial"/>
          <w:b/>
          <w:bCs/>
          <w:sz w:val="22"/>
          <w:szCs w:val="22"/>
        </w:rPr>
      </w:pPr>
      <w:r w:rsidRPr="006F41E6">
        <w:rPr>
          <w:rFonts w:ascii="Aptos" w:hAnsi="Aptos" w:cs="Arial"/>
          <w:b/>
          <w:bCs/>
          <w:sz w:val="22"/>
          <w:szCs w:val="22"/>
        </w:rPr>
        <w:t>The Role</w:t>
      </w:r>
    </w:p>
    <w:p w14:paraId="13A4EF75" w14:textId="77777777" w:rsidR="006650CD" w:rsidRPr="006F41E6" w:rsidRDefault="006650CD" w:rsidP="00ED0D76">
      <w:pPr>
        <w:widowControl w:val="0"/>
        <w:autoSpaceDE w:val="0"/>
        <w:autoSpaceDN w:val="0"/>
        <w:adjustRightInd w:val="0"/>
        <w:rPr>
          <w:rFonts w:ascii="Aptos" w:hAnsi="Aptos" w:cs="Arial"/>
          <w:b/>
          <w:bCs/>
          <w:sz w:val="22"/>
          <w:szCs w:val="22"/>
        </w:rPr>
      </w:pPr>
    </w:p>
    <w:p w14:paraId="0C0F1D35" w14:textId="77777777" w:rsidR="0014447A" w:rsidRDefault="006B104B" w:rsidP="00ED0D76">
      <w:pPr>
        <w:widowControl w:val="0"/>
        <w:autoSpaceDE w:val="0"/>
        <w:autoSpaceDN w:val="0"/>
        <w:adjustRightInd w:val="0"/>
        <w:rPr>
          <w:rFonts w:ascii="Aptos" w:hAnsi="Aptos" w:cs="Arial"/>
          <w:sz w:val="22"/>
          <w:szCs w:val="22"/>
        </w:rPr>
      </w:pPr>
      <w:r w:rsidRPr="006B104B">
        <w:rPr>
          <w:rFonts w:ascii="Aptos" w:hAnsi="Aptos" w:cs="Arial"/>
          <w:sz w:val="22"/>
          <w:szCs w:val="22"/>
        </w:rPr>
        <w:t xml:space="preserve">The Director, Strategic Initiatives, plays a pivotal role in advancing key programs and partnerships that strengthen Toronto’s vibrant and diverse business communities. Reporting to the CEO, this senior leader is responsible for identifying, developing, and executing high-impact initiatives that drive economic growth, enhance public spaces, and foster collaboration among TABIA’s </w:t>
      </w:r>
      <w:r>
        <w:rPr>
          <w:rFonts w:ascii="Aptos" w:hAnsi="Aptos" w:cs="Arial"/>
          <w:sz w:val="22"/>
          <w:szCs w:val="22"/>
        </w:rPr>
        <w:t>membership</w:t>
      </w:r>
      <w:r w:rsidRPr="006B104B">
        <w:rPr>
          <w:rFonts w:ascii="Aptos" w:hAnsi="Aptos" w:cs="Arial"/>
          <w:sz w:val="22"/>
          <w:szCs w:val="22"/>
        </w:rPr>
        <w:t xml:space="preserve">. </w:t>
      </w:r>
    </w:p>
    <w:p w14:paraId="6A05A809" w14:textId="77777777" w:rsidR="006B104B" w:rsidRDefault="006B104B" w:rsidP="00ED0D76">
      <w:pPr>
        <w:widowControl w:val="0"/>
        <w:autoSpaceDE w:val="0"/>
        <w:autoSpaceDN w:val="0"/>
        <w:adjustRightInd w:val="0"/>
        <w:rPr>
          <w:rFonts w:ascii="Aptos" w:hAnsi="Aptos" w:cs="Arial"/>
          <w:sz w:val="22"/>
          <w:szCs w:val="22"/>
        </w:rPr>
      </w:pPr>
    </w:p>
    <w:p w14:paraId="6831A85B" w14:textId="77777777" w:rsidR="0014447A" w:rsidRPr="0014447A" w:rsidRDefault="0014447A" w:rsidP="00ED0D76">
      <w:pPr>
        <w:widowControl w:val="0"/>
        <w:autoSpaceDE w:val="0"/>
        <w:autoSpaceDN w:val="0"/>
        <w:adjustRightInd w:val="0"/>
        <w:rPr>
          <w:rFonts w:ascii="Aptos" w:hAnsi="Aptos" w:cs="Arial"/>
          <w:b/>
          <w:bCs/>
          <w:sz w:val="22"/>
          <w:szCs w:val="22"/>
        </w:rPr>
      </w:pPr>
      <w:r w:rsidRPr="0014447A">
        <w:rPr>
          <w:rFonts w:ascii="Aptos" w:hAnsi="Aptos" w:cs="Arial"/>
          <w:b/>
          <w:bCs/>
          <w:sz w:val="22"/>
          <w:szCs w:val="22"/>
        </w:rPr>
        <w:t>The Opportunity</w:t>
      </w:r>
    </w:p>
    <w:p w14:paraId="770D2062" w14:textId="77777777" w:rsidR="006650CD" w:rsidRDefault="006650CD" w:rsidP="00ED0D76">
      <w:pPr>
        <w:widowControl w:val="0"/>
        <w:autoSpaceDE w:val="0"/>
        <w:autoSpaceDN w:val="0"/>
        <w:adjustRightInd w:val="0"/>
        <w:rPr>
          <w:rFonts w:ascii="Aptos" w:hAnsi="Aptos" w:cs="Arial"/>
          <w:sz w:val="22"/>
          <w:szCs w:val="22"/>
        </w:rPr>
      </w:pPr>
    </w:p>
    <w:p w14:paraId="543F8365" w14:textId="3983241C" w:rsidR="0014447A" w:rsidRDefault="006B104B" w:rsidP="00ED0D76">
      <w:pPr>
        <w:widowControl w:val="0"/>
        <w:autoSpaceDE w:val="0"/>
        <w:autoSpaceDN w:val="0"/>
        <w:adjustRightInd w:val="0"/>
        <w:rPr>
          <w:rFonts w:ascii="Aptos" w:hAnsi="Aptos" w:cs="Arial"/>
          <w:sz w:val="22"/>
          <w:szCs w:val="22"/>
        </w:rPr>
      </w:pPr>
      <w:r w:rsidRPr="006B104B">
        <w:rPr>
          <w:rFonts w:ascii="Aptos" w:hAnsi="Aptos" w:cs="Arial"/>
          <w:sz w:val="22"/>
          <w:szCs w:val="22"/>
        </w:rPr>
        <w:t xml:space="preserve">This </w:t>
      </w:r>
      <w:r>
        <w:rPr>
          <w:rFonts w:ascii="Aptos" w:hAnsi="Aptos" w:cs="Arial"/>
          <w:sz w:val="22"/>
          <w:szCs w:val="22"/>
        </w:rPr>
        <w:t>role</w:t>
      </w:r>
      <w:r w:rsidRPr="006B104B">
        <w:rPr>
          <w:rFonts w:ascii="Aptos" w:hAnsi="Aptos" w:cs="Arial"/>
          <w:sz w:val="22"/>
          <w:szCs w:val="22"/>
        </w:rPr>
        <w:t xml:space="preserve"> offers a unique opportunity to shape strategic projects and advocacy efforts that directly contribute to community vitality and sustainable city</w:t>
      </w:r>
      <w:r>
        <w:rPr>
          <w:rFonts w:ascii="Aptos" w:hAnsi="Aptos" w:cs="Arial"/>
          <w:sz w:val="22"/>
          <w:szCs w:val="22"/>
        </w:rPr>
        <w:t>-</w:t>
      </w:r>
      <w:r w:rsidRPr="006B104B">
        <w:rPr>
          <w:rFonts w:ascii="Aptos" w:hAnsi="Aptos" w:cs="Arial"/>
          <w:sz w:val="22"/>
          <w:szCs w:val="22"/>
        </w:rPr>
        <w:t>building, positioning TABIA at the forefront of positive urban change across Toronto.</w:t>
      </w:r>
    </w:p>
    <w:p w14:paraId="5A39BBE3" w14:textId="77777777" w:rsidR="006B104B" w:rsidRDefault="006B104B" w:rsidP="00ED0D76">
      <w:pPr>
        <w:widowControl w:val="0"/>
        <w:autoSpaceDE w:val="0"/>
        <w:autoSpaceDN w:val="0"/>
        <w:adjustRightInd w:val="0"/>
        <w:rPr>
          <w:rFonts w:ascii="Aptos" w:hAnsi="Aptos" w:cs="Arial"/>
          <w:sz w:val="22"/>
          <w:szCs w:val="22"/>
        </w:rPr>
      </w:pPr>
    </w:p>
    <w:p w14:paraId="4A5278C6" w14:textId="77777777" w:rsidR="006F41E6" w:rsidRPr="0014447A" w:rsidRDefault="0014447A" w:rsidP="00ED0D76">
      <w:pPr>
        <w:widowControl w:val="0"/>
        <w:autoSpaceDE w:val="0"/>
        <w:autoSpaceDN w:val="0"/>
        <w:adjustRightInd w:val="0"/>
        <w:rPr>
          <w:rFonts w:ascii="Aptos" w:hAnsi="Aptos" w:cs="Arial"/>
          <w:b/>
          <w:bCs/>
          <w:sz w:val="22"/>
          <w:szCs w:val="22"/>
        </w:rPr>
      </w:pPr>
      <w:r w:rsidRPr="0014447A">
        <w:rPr>
          <w:rFonts w:ascii="Aptos" w:hAnsi="Aptos" w:cs="Arial"/>
          <w:b/>
          <w:bCs/>
          <w:sz w:val="22"/>
          <w:szCs w:val="22"/>
        </w:rPr>
        <w:t>Roles and Responsibilities</w:t>
      </w:r>
    </w:p>
    <w:p w14:paraId="41C8F396" w14:textId="77777777" w:rsidR="00650592" w:rsidRDefault="00650592" w:rsidP="00ED0D76">
      <w:pPr>
        <w:widowControl w:val="0"/>
        <w:autoSpaceDE w:val="0"/>
        <w:autoSpaceDN w:val="0"/>
        <w:adjustRightInd w:val="0"/>
        <w:rPr>
          <w:rFonts w:ascii="Aptos" w:hAnsi="Aptos" w:cs="Arial"/>
          <w:sz w:val="22"/>
          <w:szCs w:val="22"/>
        </w:rPr>
      </w:pPr>
    </w:p>
    <w:p w14:paraId="7674B49B" w14:textId="3CDEA765" w:rsidR="006650CD" w:rsidRPr="006650CD" w:rsidRDefault="00A74CD6" w:rsidP="006650CD">
      <w:pPr>
        <w:numPr>
          <w:ilvl w:val="0"/>
          <w:numId w:val="17"/>
        </w:numPr>
        <w:autoSpaceDE w:val="0"/>
        <w:autoSpaceDN w:val="0"/>
        <w:adjustRightInd w:val="0"/>
        <w:rPr>
          <w:rFonts w:ascii="Aptos" w:hAnsi="Aptos" w:cs="Arial"/>
          <w:bCs/>
          <w:color w:val="000000"/>
          <w:sz w:val="22"/>
          <w:szCs w:val="22"/>
        </w:rPr>
      </w:pPr>
      <w:r w:rsidRPr="00A74CD6">
        <w:rPr>
          <w:rFonts w:ascii="Aptos" w:hAnsi="Aptos" w:cs="Arial"/>
          <w:bCs/>
          <w:color w:val="000000"/>
          <w:sz w:val="22"/>
          <w:szCs w:val="22"/>
        </w:rPr>
        <w:t>Strategic Program Development and Implementation</w:t>
      </w:r>
    </w:p>
    <w:p w14:paraId="2980658C" w14:textId="77777777" w:rsidR="00A74CD6" w:rsidRPr="001B5CF0" w:rsidRDefault="00A74CD6" w:rsidP="00ED0D76">
      <w:pPr>
        <w:numPr>
          <w:ilvl w:val="1"/>
          <w:numId w:val="17"/>
        </w:numPr>
        <w:autoSpaceDE w:val="0"/>
        <w:autoSpaceDN w:val="0"/>
        <w:adjustRightInd w:val="0"/>
        <w:rPr>
          <w:rFonts w:ascii="Aptos" w:hAnsi="Aptos" w:cs="Arial"/>
          <w:bCs/>
          <w:color w:val="000000"/>
          <w:sz w:val="22"/>
          <w:szCs w:val="22"/>
        </w:rPr>
      </w:pPr>
      <w:r w:rsidRPr="00A74CD6">
        <w:rPr>
          <w:rFonts w:ascii="Aptos" w:hAnsi="Aptos" w:cs="Arial"/>
          <w:bCs/>
          <w:color w:val="000000"/>
          <w:sz w:val="22"/>
          <w:szCs w:val="22"/>
        </w:rPr>
        <w:t xml:space="preserve">Develop, coordinate, and execute strategic initiatives aligned with TABIA’s overall vision </w:t>
      </w:r>
      <w:r w:rsidRPr="001B5CF0">
        <w:rPr>
          <w:rFonts w:ascii="Aptos" w:hAnsi="Aptos" w:cs="Arial"/>
          <w:bCs/>
          <w:color w:val="000000"/>
          <w:sz w:val="22"/>
          <w:szCs w:val="22"/>
        </w:rPr>
        <w:t>and strategic plan.</w:t>
      </w:r>
    </w:p>
    <w:p w14:paraId="47145172" w14:textId="5EB9A2B0" w:rsidR="00A74CD6" w:rsidRPr="001B5CF0" w:rsidRDefault="00A74CD6" w:rsidP="145CD0E7">
      <w:pPr>
        <w:numPr>
          <w:ilvl w:val="1"/>
          <w:numId w:val="17"/>
        </w:numPr>
        <w:autoSpaceDE w:val="0"/>
        <w:autoSpaceDN w:val="0"/>
        <w:adjustRightInd w:val="0"/>
        <w:rPr>
          <w:rFonts w:ascii="Aptos" w:hAnsi="Aptos" w:cs="Arial"/>
          <w:color w:val="000000"/>
          <w:sz w:val="22"/>
          <w:szCs w:val="22"/>
        </w:rPr>
      </w:pPr>
      <w:r w:rsidRPr="145CD0E7">
        <w:rPr>
          <w:rFonts w:ascii="Aptos" w:hAnsi="Aptos" w:cs="Arial"/>
          <w:color w:val="000000" w:themeColor="text1"/>
          <w:sz w:val="22"/>
          <w:szCs w:val="22"/>
        </w:rPr>
        <w:t xml:space="preserve">Collaborate with </w:t>
      </w:r>
      <w:r w:rsidR="6C3D7CC4" w:rsidRPr="145CD0E7">
        <w:rPr>
          <w:rFonts w:ascii="Aptos" w:hAnsi="Aptos" w:cs="Arial"/>
          <w:color w:val="000000" w:themeColor="text1"/>
          <w:sz w:val="22"/>
          <w:szCs w:val="22"/>
        </w:rPr>
        <w:t xml:space="preserve">and support </w:t>
      </w:r>
      <w:r w:rsidRPr="145CD0E7">
        <w:rPr>
          <w:rFonts w:ascii="Aptos" w:hAnsi="Aptos" w:cs="Arial"/>
          <w:color w:val="000000" w:themeColor="text1"/>
          <w:sz w:val="22"/>
          <w:szCs w:val="22"/>
        </w:rPr>
        <w:t>the CEO to identify and prioritize high-impact projects supporting Toronto’s Business Improvement Areas.</w:t>
      </w:r>
    </w:p>
    <w:p w14:paraId="72A3D3EC" w14:textId="77777777" w:rsidR="00A74CD6" w:rsidRPr="001B5CF0" w:rsidRDefault="00A74CD6" w:rsidP="00ED0D76">
      <w:pPr>
        <w:autoSpaceDE w:val="0"/>
        <w:autoSpaceDN w:val="0"/>
        <w:adjustRightInd w:val="0"/>
        <w:rPr>
          <w:rFonts w:ascii="Aptos" w:hAnsi="Aptos" w:cs="Arial"/>
          <w:bCs/>
          <w:color w:val="000000"/>
          <w:sz w:val="22"/>
          <w:szCs w:val="22"/>
        </w:rPr>
      </w:pPr>
    </w:p>
    <w:p w14:paraId="4BDE569E" w14:textId="41150913" w:rsidR="006650CD" w:rsidRPr="006650CD" w:rsidRDefault="00A74CD6" w:rsidP="006650CD">
      <w:pPr>
        <w:numPr>
          <w:ilvl w:val="0"/>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Stakeholder and Partnership Management</w:t>
      </w:r>
    </w:p>
    <w:p w14:paraId="17C747FC" w14:textId="77777777" w:rsidR="00A74CD6" w:rsidRPr="001B5CF0" w:rsidRDefault="00A74CD6" w:rsidP="00ED0D76">
      <w:pPr>
        <w:numPr>
          <w:ilvl w:val="1"/>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Build and maintain effective relationships with key stakeholders including member BIAs, municipal representatives, government agencies, community organizations, and private sector partners.</w:t>
      </w:r>
    </w:p>
    <w:p w14:paraId="73DC4264" w14:textId="77777777" w:rsidR="00A74CD6" w:rsidRPr="001B5CF0" w:rsidRDefault="00A74CD6" w:rsidP="00ED0D76">
      <w:pPr>
        <w:numPr>
          <w:ilvl w:val="1"/>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Represent TABIA at external meetings, events, and forums as delegated by the CEO.</w:t>
      </w:r>
    </w:p>
    <w:p w14:paraId="2F85EB95" w14:textId="21EAC99F" w:rsidR="00A74CD6" w:rsidRPr="001B5CF0" w:rsidRDefault="00A74CD6" w:rsidP="145CD0E7">
      <w:pPr>
        <w:numPr>
          <w:ilvl w:val="1"/>
          <w:numId w:val="17"/>
        </w:numPr>
        <w:autoSpaceDE w:val="0"/>
        <w:autoSpaceDN w:val="0"/>
        <w:adjustRightInd w:val="0"/>
        <w:rPr>
          <w:rFonts w:ascii="Aptos" w:hAnsi="Aptos" w:cs="Arial"/>
          <w:color w:val="000000"/>
          <w:sz w:val="22"/>
          <w:szCs w:val="22"/>
        </w:rPr>
      </w:pPr>
      <w:r w:rsidRPr="145CD0E7">
        <w:rPr>
          <w:rFonts w:ascii="Aptos" w:hAnsi="Aptos" w:cs="Arial"/>
          <w:color w:val="000000" w:themeColor="text1"/>
          <w:sz w:val="22"/>
          <w:szCs w:val="22"/>
        </w:rPr>
        <w:t>Facilitate collaborations and partnerships to amplify the effectiveness and reach of TABIA initiatives.</w:t>
      </w:r>
    </w:p>
    <w:p w14:paraId="0D0B940D" w14:textId="5F320633" w:rsidR="006650CD" w:rsidRDefault="006650CD">
      <w:pPr>
        <w:rPr>
          <w:rFonts w:ascii="Aptos" w:hAnsi="Aptos" w:cs="Arial"/>
          <w:color w:val="000000" w:themeColor="text1"/>
          <w:sz w:val="22"/>
          <w:szCs w:val="22"/>
        </w:rPr>
      </w:pPr>
      <w:r>
        <w:rPr>
          <w:rFonts w:ascii="Aptos" w:hAnsi="Aptos" w:cs="Arial"/>
          <w:color w:val="000000" w:themeColor="text1"/>
          <w:sz w:val="22"/>
          <w:szCs w:val="22"/>
        </w:rPr>
        <w:br w:type="page"/>
      </w:r>
    </w:p>
    <w:p w14:paraId="23064084" w14:textId="66CF4F1A" w:rsidR="00A74CD6" w:rsidRPr="001B5CF0" w:rsidRDefault="00A74CD6" w:rsidP="006650CD">
      <w:pPr>
        <w:pStyle w:val="ListParagraph"/>
        <w:numPr>
          <w:ilvl w:val="0"/>
          <w:numId w:val="17"/>
        </w:numPr>
        <w:autoSpaceDE w:val="0"/>
        <w:autoSpaceDN w:val="0"/>
        <w:adjustRightInd w:val="0"/>
        <w:spacing w:after="0"/>
        <w:rPr>
          <w:rFonts w:ascii="Aptos" w:hAnsi="Aptos" w:cs="Arial"/>
          <w:color w:val="000000"/>
        </w:rPr>
      </w:pPr>
      <w:r w:rsidRPr="145CD0E7">
        <w:rPr>
          <w:rFonts w:ascii="Aptos" w:hAnsi="Aptos" w:cs="Arial"/>
          <w:color w:val="000000" w:themeColor="text1"/>
        </w:rPr>
        <w:lastRenderedPageBreak/>
        <w:t>Advocacy and Government Relations</w:t>
      </w:r>
    </w:p>
    <w:p w14:paraId="279E0C82" w14:textId="77777777" w:rsidR="00A74CD6" w:rsidRPr="001B5CF0" w:rsidRDefault="00A74CD6" w:rsidP="00ED0D76">
      <w:pPr>
        <w:numPr>
          <w:ilvl w:val="1"/>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Support the CEO in advocacy initiatives focused on key issues impacting BIAs and small businesses in Toronto.</w:t>
      </w:r>
    </w:p>
    <w:p w14:paraId="3C74EF7B" w14:textId="77777777" w:rsidR="00A74CD6" w:rsidRPr="001B5CF0" w:rsidRDefault="00A74CD6" w:rsidP="00ED0D76">
      <w:pPr>
        <w:numPr>
          <w:ilvl w:val="1"/>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Research, prepare, and recommend policy positions, presentations, briefing notes, and advocacy documents.</w:t>
      </w:r>
    </w:p>
    <w:p w14:paraId="4827F6BF" w14:textId="77777777" w:rsidR="00A74CD6" w:rsidRPr="001B5CF0" w:rsidRDefault="00A74CD6" w:rsidP="00ED0D76">
      <w:pPr>
        <w:numPr>
          <w:ilvl w:val="1"/>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Identify strategic opportunities to advocate for BIA member interests at municipal, provincial, and federal levels.</w:t>
      </w:r>
    </w:p>
    <w:p w14:paraId="0E27B00A" w14:textId="77777777" w:rsidR="00A74CD6" w:rsidRPr="001B5CF0" w:rsidRDefault="00A74CD6" w:rsidP="00ED0D76">
      <w:pPr>
        <w:autoSpaceDE w:val="0"/>
        <w:autoSpaceDN w:val="0"/>
        <w:adjustRightInd w:val="0"/>
        <w:rPr>
          <w:rFonts w:ascii="Aptos" w:hAnsi="Aptos" w:cs="Arial"/>
          <w:bCs/>
          <w:color w:val="000000"/>
          <w:sz w:val="22"/>
          <w:szCs w:val="22"/>
        </w:rPr>
      </w:pPr>
    </w:p>
    <w:p w14:paraId="3AC3A0D5" w14:textId="77777777" w:rsidR="00A74CD6" w:rsidRPr="001B5CF0" w:rsidRDefault="00A74CD6" w:rsidP="00ED0D76">
      <w:pPr>
        <w:numPr>
          <w:ilvl w:val="0"/>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Project and Program Oversight</w:t>
      </w:r>
    </w:p>
    <w:p w14:paraId="18B40808" w14:textId="77777777" w:rsidR="00A74CD6" w:rsidRPr="001B5CF0" w:rsidRDefault="00A74CD6" w:rsidP="00ED0D76">
      <w:pPr>
        <w:numPr>
          <w:ilvl w:val="1"/>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Lead the planning, budgeting, execution, and reporting of strategic projects and special initiatives.</w:t>
      </w:r>
    </w:p>
    <w:p w14:paraId="36213A2B" w14:textId="77777777" w:rsidR="00A74CD6" w:rsidRPr="001B5CF0" w:rsidRDefault="00A74CD6" w:rsidP="00ED0D76">
      <w:pPr>
        <w:numPr>
          <w:ilvl w:val="1"/>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Ensure initiatives are delivered on time, within budget, and achieve targeted outcomes and performance metrics.</w:t>
      </w:r>
    </w:p>
    <w:p w14:paraId="684C94DA" w14:textId="77777777" w:rsidR="00A74CD6" w:rsidRPr="001B5CF0" w:rsidRDefault="00A74CD6" w:rsidP="00ED0D76">
      <w:pPr>
        <w:numPr>
          <w:ilvl w:val="1"/>
          <w:numId w:val="17"/>
        </w:numPr>
        <w:autoSpaceDE w:val="0"/>
        <w:autoSpaceDN w:val="0"/>
        <w:adjustRightInd w:val="0"/>
        <w:rPr>
          <w:rFonts w:ascii="Aptos" w:hAnsi="Aptos" w:cs="Arial"/>
          <w:bCs/>
          <w:color w:val="000000"/>
          <w:sz w:val="22"/>
          <w:szCs w:val="22"/>
        </w:rPr>
      </w:pPr>
      <w:r w:rsidRPr="145CD0E7">
        <w:rPr>
          <w:rFonts w:ascii="Aptos" w:hAnsi="Aptos" w:cs="Arial"/>
          <w:color w:val="000000" w:themeColor="text1"/>
          <w:sz w:val="22"/>
          <w:szCs w:val="22"/>
        </w:rPr>
        <w:t>Monitor and evaluate the impact of initiatives, providing comprehensive reports and recommendations to the CEO.</w:t>
      </w:r>
    </w:p>
    <w:p w14:paraId="70ADAADD" w14:textId="74773DA6" w:rsidR="529972BC" w:rsidRDefault="529972BC" w:rsidP="145CD0E7">
      <w:pPr>
        <w:numPr>
          <w:ilvl w:val="1"/>
          <w:numId w:val="17"/>
        </w:numPr>
        <w:rPr>
          <w:rFonts w:ascii="Aptos" w:hAnsi="Aptos" w:cs="Arial"/>
          <w:color w:val="000000" w:themeColor="text1"/>
          <w:sz w:val="22"/>
          <w:szCs w:val="22"/>
        </w:rPr>
      </w:pPr>
      <w:r w:rsidRPr="145CD0E7">
        <w:rPr>
          <w:rFonts w:ascii="Aptos" w:hAnsi="Aptos" w:cs="Arial"/>
          <w:color w:val="000000" w:themeColor="text1"/>
          <w:sz w:val="22"/>
          <w:szCs w:val="22"/>
        </w:rPr>
        <w:t>Work collaboratively with TABIA staff, member BIAs, committees, and external consultants to successfully execute projects.</w:t>
      </w:r>
    </w:p>
    <w:p w14:paraId="60061E4C" w14:textId="77777777" w:rsidR="00A74CD6" w:rsidRPr="001B5CF0" w:rsidRDefault="00A74CD6" w:rsidP="00ED0D76">
      <w:pPr>
        <w:autoSpaceDE w:val="0"/>
        <w:autoSpaceDN w:val="0"/>
        <w:adjustRightInd w:val="0"/>
        <w:rPr>
          <w:rFonts w:ascii="Aptos" w:hAnsi="Aptos" w:cs="Arial"/>
          <w:bCs/>
          <w:color w:val="000000"/>
          <w:sz w:val="22"/>
          <w:szCs w:val="22"/>
        </w:rPr>
      </w:pPr>
    </w:p>
    <w:p w14:paraId="61D3D94A" w14:textId="77777777" w:rsidR="00A74CD6" w:rsidRPr="001B5CF0" w:rsidRDefault="00A74CD6" w:rsidP="00ED0D76">
      <w:pPr>
        <w:numPr>
          <w:ilvl w:val="0"/>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Communications and Public Relations</w:t>
      </w:r>
    </w:p>
    <w:p w14:paraId="71D404B3" w14:textId="77777777" w:rsidR="00A74CD6" w:rsidRPr="001B5CF0" w:rsidRDefault="00A74CD6" w:rsidP="00ED0D76">
      <w:pPr>
        <w:numPr>
          <w:ilvl w:val="1"/>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Develop and manage effective communications strategies to support and highlight TABIA’s strategic initiatives.</w:t>
      </w:r>
    </w:p>
    <w:p w14:paraId="30B394CF" w14:textId="77777777" w:rsidR="00A74CD6" w:rsidRPr="001B5CF0" w:rsidRDefault="00A74CD6" w:rsidP="00ED0D76">
      <w:pPr>
        <w:numPr>
          <w:ilvl w:val="1"/>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Coordinate and deliver communications to promote initiatives through appropriate media and communication channels.</w:t>
      </w:r>
    </w:p>
    <w:p w14:paraId="52087396" w14:textId="77777777" w:rsidR="00A74CD6" w:rsidRPr="001B5CF0" w:rsidRDefault="00A74CD6" w:rsidP="00ED0D76">
      <w:pPr>
        <w:numPr>
          <w:ilvl w:val="1"/>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Serve as a spokesperson for specific projects or initiatives when assigned by the CEO.</w:t>
      </w:r>
    </w:p>
    <w:p w14:paraId="44EAFD9C" w14:textId="77777777" w:rsidR="00A74CD6" w:rsidRPr="001B5CF0" w:rsidRDefault="00A74CD6" w:rsidP="00ED0D76">
      <w:pPr>
        <w:autoSpaceDE w:val="0"/>
        <w:autoSpaceDN w:val="0"/>
        <w:adjustRightInd w:val="0"/>
        <w:rPr>
          <w:rFonts w:ascii="Aptos" w:hAnsi="Aptos" w:cs="Arial"/>
          <w:bCs/>
          <w:color w:val="000000"/>
          <w:sz w:val="22"/>
          <w:szCs w:val="22"/>
        </w:rPr>
      </w:pPr>
    </w:p>
    <w:p w14:paraId="70FDF9CD" w14:textId="77777777" w:rsidR="00A74CD6" w:rsidRPr="001B5CF0" w:rsidRDefault="00A74CD6" w:rsidP="00ED0D76">
      <w:pPr>
        <w:numPr>
          <w:ilvl w:val="0"/>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Business Development and Innovation</w:t>
      </w:r>
    </w:p>
    <w:p w14:paraId="3A5ACC5E" w14:textId="77777777" w:rsidR="00A74CD6" w:rsidRPr="001B5CF0" w:rsidRDefault="00A74CD6" w:rsidP="00ED0D76">
      <w:pPr>
        <w:numPr>
          <w:ilvl w:val="1"/>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Identify and cultivate new business development opportunities and innovative partnerships that add value to TABIA members.</w:t>
      </w:r>
    </w:p>
    <w:p w14:paraId="6B48C086" w14:textId="77777777" w:rsidR="00A74CD6" w:rsidRPr="001B5CF0" w:rsidRDefault="00A74CD6" w:rsidP="00ED0D76">
      <w:pPr>
        <w:numPr>
          <w:ilvl w:val="1"/>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Stay informed about industry trends, best practices, and innovative approaches relevant to BIAs and local economic development.</w:t>
      </w:r>
    </w:p>
    <w:p w14:paraId="3DEEC669" w14:textId="330866CF" w:rsidR="00A74CD6" w:rsidRPr="001B5CF0" w:rsidRDefault="00A74CD6" w:rsidP="145CD0E7">
      <w:pPr>
        <w:autoSpaceDE w:val="0"/>
        <w:autoSpaceDN w:val="0"/>
        <w:adjustRightInd w:val="0"/>
        <w:rPr>
          <w:rFonts w:ascii="Aptos" w:hAnsi="Aptos" w:cs="Arial"/>
          <w:color w:val="000000"/>
          <w:sz w:val="22"/>
          <w:szCs w:val="22"/>
        </w:rPr>
      </w:pPr>
    </w:p>
    <w:p w14:paraId="5528E0A2" w14:textId="77777777" w:rsidR="00A74CD6" w:rsidRPr="001B5CF0" w:rsidRDefault="00A74CD6" w:rsidP="00ED0D76">
      <w:pPr>
        <w:numPr>
          <w:ilvl w:val="0"/>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Reporting and Administration</w:t>
      </w:r>
    </w:p>
    <w:p w14:paraId="117C0189" w14:textId="77777777" w:rsidR="00A74CD6" w:rsidRPr="001B5CF0" w:rsidRDefault="00A74CD6" w:rsidP="00ED0D76">
      <w:pPr>
        <w:numPr>
          <w:ilvl w:val="1"/>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Regularly report initiative progress, successes, and challenges directly to the CEO.</w:t>
      </w:r>
    </w:p>
    <w:p w14:paraId="24A11A37" w14:textId="77777777" w:rsidR="00A74CD6" w:rsidRPr="001B5CF0" w:rsidRDefault="00A74CD6" w:rsidP="00ED0D76">
      <w:pPr>
        <w:numPr>
          <w:ilvl w:val="1"/>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Prepare detailed reports, presentations, and briefings for TABIA’s Board and committees as required.</w:t>
      </w:r>
    </w:p>
    <w:p w14:paraId="3656B9AB" w14:textId="77777777" w:rsidR="00A74CD6" w:rsidRPr="001B5CF0" w:rsidRDefault="00A74CD6" w:rsidP="00ED0D76">
      <w:pPr>
        <w:autoSpaceDE w:val="0"/>
        <w:autoSpaceDN w:val="0"/>
        <w:adjustRightInd w:val="0"/>
        <w:rPr>
          <w:rFonts w:ascii="Aptos" w:hAnsi="Aptos" w:cs="Arial"/>
          <w:bCs/>
          <w:color w:val="000000"/>
          <w:sz w:val="22"/>
          <w:szCs w:val="22"/>
        </w:rPr>
      </w:pPr>
    </w:p>
    <w:p w14:paraId="736C95EF" w14:textId="77777777" w:rsidR="00A74CD6" w:rsidRPr="001B5CF0" w:rsidRDefault="00A74CD6" w:rsidP="00ED0D76">
      <w:pPr>
        <w:numPr>
          <w:ilvl w:val="0"/>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Additional Responsibilities</w:t>
      </w:r>
    </w:p>
    <w:p w14:paraId="4539E9AA" w14:textId="77777777" w:rsidR="00541EB0" w:rsidRPr="001B5CF0" w:rsidRDefault="00A74CD6" w:rsidP="00ED0D76">
      <w:pPr>
        <w:numPr>
          <w:ilvl w:val="1"/>
          <w:numId w:val="17"/>
        </w:numPr>
        <w:autoSpaceDE w:val="0"/>
        <w:autoSpaceDN w:val="0"/>
        <w:adjustRightInd w:val="0"/>
        <w:rPr>
          <w:rFonts w:ascii="Aptos" w:hAnsi="Aptos" w:cs="Arial"/>
          <w:bCs/>
          <w:color w:val="000000"/>
          <w:sz w:val="22"/>
          <w:szCs w:val="22"/>
        </w:rPr>
      </w:pPr>
      <w:r w:rsidRPr="001B5CF0">
        <w:rPr>
          <w:rFonts w:ascii="Aptos" w:hAnsi="Aptos" w:cs="Arial"/>
          <w:bCs/>
          <w:color w:val="000000"/>
          <w:sz w:val="22"/>
          <w:szCs w:val="22"/>
        </w:rPr>
        <w:t>Undertake special projects and other responsibilities as assigned by the CEO.</w:t>
      </w:r>
    </w:p>
    <w:p w14:paraId="45FB0818" w14:textId="77777777" w:rsidR="007901AE" w:rsidRPr="001B5CF0" w:rsidRDefault="007901AE" w:rsidP="00ED0D76">
      <w:pPr>
        <w:autoSpaceDE w:val="0"/>
        <w:autoSpaceDN w:val="0"/>
        <w:adjustRightInd w:val="0"/>
        <w:rPr>
          <w:rFonts w:ascii="Aptos" w:hAnsi="Aptos" w:cs="Calibri"/>
          <w:sz w:val="22"/>
          <w:szCs w:val="22"/>
        </w:rPr>
      </w:pPr>
    </w:p>
    <w:p w14:paraId="79A5A7D2" w14:textId="6D7F1C16" w:rsidR="145CD0E7" w:rsidRDefault="145CD0E7">
      <w:r>
        <w:br w:type="page"/>
      </w:r>
    </w:p>
    <w:p w14:paraId="049F31CB" w14:textId="165AA4D3" w:rsidR="00ED0D76" w:rsidRPr="006650CD" w:rsidRDefault="00ED0D76" w:rsidP="00ED0D76">
      <w:pPr>
        <w:autoSpaceDE w:val="0"/>
        <w:autoSpaceDN w:val="0"/>
        <w:adjustRightInd w:val="0"/>
        <w:rPr>
          <w:rFonts w:ascii="Aptos" w:hAnsi="Aptos" w:cs="Calibri"/>
          <w:b/>
          <w:bCs/>
          <w:sz w:val="22"/>
          <w:szCs w:val="22"/>
          <w:lang w:val="en-CA"/>
        </w:rPr>
      </w:pPr>
      <w:r w:rsidRPr="001B5CF0">
        <w:rPr>
          <w:rFonts w:ascii="Aptos" w:hAnsi="Aptos" w:cs="Calibri"/>
          <w:b/>
          <w:bCs/>
          <w:sz w:val="22"/>
          <w:szCs w:val="22"/>
          <w:lang w:val="en-CA"/>
        </w:rPr>
        <w:lastRenderedPageBreak/>
        <w:t>Qualifications and Requirements</w:t>
      </w:r>
    </w:p>
    <w:p w14:paraId="69A8347A" w14:textId="77777777" w:rsidR="00F96ACC" w:rsidRPr="001B5CF0" w:rsidRDefault="00F96ACC" w:rsidP="00F96ACC">
      <w:pPr>
        <w:numPr>
          <w:ilvl w:val="0"/>
          <w:numId w:val="21"/>
        </w:numPr>
        <w:tabs>
          <w:tab w:val="num" w:pos="720"/>
        </w:tabs>
        <w:autoSpaceDE w:val="0"/>
        <w:autoSpaceDN w:val="0"/>
        <w:adjustRightInd w:val="0"/>
        <w:rPr>
          <w:rFonts w:ascii="Aptos" w:hAnsi="Aptos" w:cs="Calibri"/>
          <w:sz w:val="22"/>
          <w:szCs w:val="22"/>
          <w:lang w:val="en-CA"/>
        </w:rPr>
      </w:pPr>
      <w:r w:rsidRPr="001B5CF0">
        <w:rPr>
          <w:rFonts w:ascii="Aptos" w:hAnsi="Aptos" w:cs="Calibri"/>
          <w:sz w:val="22"/>
          <w:szCs w:val="22"/>
          <w:lang w:val="en-CA"/>
        </w:rPr>
        <w:t>University degree in Business Administration, Urban Planning, Public Policy, Communications, or a related field; graduate degree preferred.</w:t>
      </w:r>
    </w:p>
    <w:p w14:paraId="493B7197" w14:textId="750D52F0" w:rsidR="00F96ACC" w:rsidRPr="001B5CF0" w:rsidRDefault="00F96ACC" w:rsidP="00F96ACC">
      <w:pPr>
        <w:numPr>
          <w:ilvl w:val="0"/>
          <w:numId w:val="21"/>
        </w:numPr>
        <w:tabs>
          <w:tab w:val="num" w:pos="720"/>
        </w:tabs>
        <w:autoSpaceDE w:val="0"/>
        <w:autoSpaceDN w:val="0"/>
        <w:adjustRightInd w:val="0"/>
        <w:rPr>
          <w:rFonts w:ascii="Aptos" w:hAnsi="Aptos" w:cs="Calibri"/>
          <w:sz w:val="22"/>
          <w:szCs w:val="22"/>
          <w:lang w:val="en-CA"/>
        </w:rPr>
      </w:pPr>
      <w:r w:rsidRPr="145CD0E7">
        <w:rPr>
          <w:rFonts w:ascii="Aptos" w:hAnsi="Aptos" w:cs="Calibri"/>
          <w:sz w:val="22"/>
          <w:szCs w:val="22"/>
          <w:lang w:val="en-CA"/>
        </w:rPr>
        <w:t xml:space="preserve">Minimum </w:t>
      </w:r>
      <w:r w:rsidR="4C9E842C" w:rsidRPr="145CD0E7">
        <w:rPr>
          <w:rFonts w:ascii="Aptos" w:hAnsi="Aptos" w:cs="Calibri"/>
          <w:sz w:val="22"/>
          <w:szCs w:val="22"/>
          <w:lang w:val="en-CA"/>
        </w:rPr>
        <w:t>7</w:t>
      </w:r>
      <w:r w:rsidR="4D84B2D7" w:rsidRPr="145CD0E7">
        <w:rPr>
          <w:rFonts w:ascii="Aptos" w:hAnsi="Aptos" w:cs="Calibri"/>
          <w:sz w:val="22"/>
          <w:szCs w:val="22"/>
          <w:lang w:val="en-CA"/>
        </w:rPr>
        <w:t xml:space="preserve"> or more</w:t>
      </w:r>
      <w:r w:rsidRPr="145CD0E7">
        <w:rPr>
          <w:rFonts w:ascii="Aptos" w:hAnsi="Aptos" w:cs="Calibri"/>
          <w:sz w:val="22"/>
          <w:szCs w:val="22"/>
          <w:lang w:val="en-CA"/>
        </w:rPr>
        <w:t xml:space="preserve"> years of progressive experience in strategic planning, project management, stakeholder relations, or related roles, ideally within</w:t>
      </w:r>
      <w:r w:rsidR="000505BB" w:rsidRPr="145CD0E7">
        <w:rPr>
          <w:rFonts w:ascii="Aptos" w:hAnsi="Aptos" w:cs="Calibri"/>
          <w:sz w:val="22"/>
          <w:szCs w:val="22"/>
          <w:lang w:val="en-CA"/>
        </w:rPr>
        <w:t xml:space="preserve"> B</w:t>
      </w:r>
      <w:r w:rsidRPr="145CD0E7">
        <w:rPr>
          <w:rFonts w:ascii="Aptos" w:hAnsi="Aptos" w:cs="Calibri"/>
          <w:sz w:val="22"/>
          <w:szCs w:val="22"/>
          <w:lang w:val="en-CA"/>
        </w:rPr>
        <w:t xml:space="preserve">usiness </w:t>
      </w:r>
      <w:r w:rsidR="000505BB" w:rsidRPr="145CD0E7">
        <w:rPr>
          <w:rFonts w:ascii="Aptos" w:hAnsi="Aptos" w:cs="Calibri"/>
          <w:sz w:val="22"/>
          <w:szCs w:val="22"/>
          <w:lang w:val="en-CA"/>
        </w:rPr>
        <w:t>I</w:t>
      </w:r>
      <w:r w:rsidRPr="145CD0E7">
        <w:rPr>
          <w:rFonts w:ascii="Aptos" w:hAnsi="Aptos" w:cs="Calibri"/>
          <w:sz w:val="22"/>
          <w:szCs w:val="22"/>
          <w:lang w:val="en-CA"/>
        </w:rPr>
        <w:t xml:space="preserve">mprovement </w:t>
      </w:r>
      <w:r w:rsidR="000505BB" w:rsidRPr="145CD0E7">
        <w:rPr>
          <w:rFonts w:ascii="Aptos" w:hAnsi="Aptos" w:cs="Calibri"/>
          <w:sz w:val="22"/>
          <w:szCs w:val="22"/>
          <w:lang w:val="en-CA"/>
        </w:rPr>
        <w:t>A</w:t>
      </w:r>
      <w:r w:rsidRPr="145CD0E7">
        <w:rPr>
          <w:rFonts w:ascii="Aptos" w:hAnsi="Aptos" w:cs="Calibri"/>
          <w:sz w:val="22"/>
          <w:szCs w:val="22"/>
          <w:lang w:val="en-CA"/>
        </w:rPr>
        <w:t>reas, economic development, non-profits, or municipal government.</w:t>
      </w:r>
    </w:p>
    <w:p w14:paraId="20D3B75D" w14:textId="77777777" w:rsidR="00F96ACC" w:rsidRPr="001B5CF0" w:rsidRDefault="00F96ACC" w:rsidP="00F96ACC">
      <w:pPr>
        <w:numPr>
          <w:ilvl w:val="0"/>
          <w:numId w:val="21"/>
        </w:numPr>
        <w:tabs>
          <w:tab w:val="num" w:pos="720"/>
        </w:tabs>
        <w:autoSpaceDE w:val="0"/>
        <w:autoSpaceDN w:val="0"/>
        <w:adjustRightInd w:val="0"/>
        <w:rPr>
          <w:rFonts w:ascii="Aptos" w:hAnsi="Aptos" w:cs="Calibri"/>
          <w:sz w:val="22"/>
          <w:szCs w:val="22"/>
          <w:lang w:val="en-CA"/>
        </w:rPr>
      </w:pPr>
      <w:r w:rsidRPr="001B5CF0">
        <w:rPr>
          <w:rFonts w:ascii="Aptos" w:hAnsi="Aptos" w:cs="Calibri"/>
          <w:sz w:val="22"/>
          <w:szCs w:val="22"/>
          <w:lang w:val="en-CA"/>
        </w:rPr>
        <w:t>Demonstrated experience managing complex projects from conception to completion, including budgeting, reporting, and performance measurement.</w:t>
      </w:r>
    </w:p>
    <w:p w14:paraId="10213FC6" w14:textId="77777777" w:rsidR="00F96ACC" w:rsidRPr="001B5CF0" w:rsidRDefault="00F96ACC" w:rsidP="00F96ACC">
      <w:pPr>
        <w:numPr>
          <w:ilvl w:val="0"/>
          <w:numId w:val="21"/>
        </w:numPr>
        <w:tabs>
          <w:tab w:val="num" w:pos="720"/>
        </w:tabs>
        <w:autoSpaceDE w:val="0"/>
        <w:autoSpaceDN w:val="0"/>
        <w:adjustRightInd w:val="0"/>
        <w:rPr>
          <w:rFonts w:ascii="Aptos" w:hAnsi="Aptos" w:cs="Calibri"/>
          <w:sz w:val="22"/>
          <w:szCs w:val="22"/>
          <w:lang w:val="en-CA"/>
        </w:rPr>
      </w:pPr>
      <w:r w:rsidRPr="001B5CF0">
        <w:rPr>
          <w:rFonts w:ascii="Aptos" w:hAnsi="Aptos" w:cs="Calibri"/>
          <w:sz w:val="22"/>
          <w:szCs w:val="22"/>
          <w:lang w:val="en-CA"/>
        </w:rPr>
        <w:t>Proven ability in advocacy, policy analysis, and government relations, preferably with municipal, provincial, and federal levels of government.</w:t>
      </w:r>
    </w:p>
    <w:p w14:paraId="62E88D1F" w14:textId="77777777" w:rsidR="00F96ACC" w:rsidRPr="001B5CF0" w:rsidRDefault="00F96ACC" w:rsidP="00F96ACC">
      <w:pPr>
        <w:numPr>
          <w:ilvl w:val="0"/>
          <w:numId w:val="21"/>
        </w:numPr>
        <w:tabs>
          <w:tab w:val="num" w:pos="720"/>
        </w:tabs>
        <w:autoSpaceDE w:val="0"/>
        <w:autoSpaceDN w:val="0"/>
        <w:adjustRightInd w:val="0"/>
        <w:rPr>
          <w:rFonts w:ascii="Aptos" w:hAnsi="Aptos" w:cs="Calibri"/>
          <w:sz w:val="22"/>
          <w:szCs w:val="22"/>
          <w:lang w:val="en-CA"/>
        </w:rPr>
      </w:pPr>
      <w:r w:rsidRPr="001B5CF0">
        <w:rPr>
          <w:rFonts w:ascii="Aptos" w:hAnsi="Aptos" w:cs="Calibri"/>
          <w:sz w:val="22"/>
          <w:szCs w:val="22"/>
          <w:lang w:val="en-CA"/>
        </w:rPr>
        <w:t>Exceptional relationship-building and stakeholder engagement skills with experience navigating diverse stakeholder groups.</w:t>
      </w:r>
    </w:p>
    <w:p w14:paraId="6065E997" w14:textId="77777777" w:rsidR="00F96ACC" w:rsidRPr="001B5CF0" w:rsidRDefault="00F96ACC" w:rsidP="00F96ACC">
      <w:pPr>
        <w:numPr>
          <w:ilvl w:val="0"/>
          <w:numId w:val="21"/>
        </w:numPr>
        <w:tabs>
          <w:tab w:val="num" w:pos="720"/>
        </w:tabs>
        <w:autoSpaceDE w:val="0"/>
        <w:autoSpaceDN w:val="0"/>
        <w:adjustRightInd w:val="0"/>
        <w:rPr>
          <w:rFonts w:ascii="Aptos" w:hAnsi="Aptos" w:cs="Calibri"/>
          <w:sz w:val="22"/>
          <w:szCs w:val="22"/>
          <w:lang w:val="en-CA"/>
        </w:rPr>
      </w:pPr>
      <w:r w:rsidRPr="001B5CF0">
        <w:rPr>
          <w:rFonts w:ascii="Aptos" w:hAnsi="Aptos" w:cs="Calibri"/>
          <w:sz w:val="22"/>
          <w:szCs w:val="22"/>
          <w:lang w:val="en-CA"/>
        </w:rPr>
        <w:t>Strong written and verbal communication abilities, with experience preparing presentations, briefing notes, and advocacy materials.</w:t>
      </w:r>
    </w:p>
    <w:p w14:paraId="151E58AD" w14:textId="77777777" w:rsidR="00F96ACC" w:rsidRPr="001B5CF0" w:rsidRDefault="00F96ACC" w:rsidP="00F96ACC">
      <w:pPr>
        <w:numPr>
          <w:ilvl w:val="0"/>
          <w:numId w:val="21"/>
        </w:numPr>
        <w:tabs>
          <w:tab w:val="num" w:pos="720"/>
        </w:tabs>
        <w:autoSpaceDE w:val="0"/>
        <w:autoSpaceDN w:val="0"/>
        <w:adjustRightInd w:val="0"/>
        <w:rPr>
          <w:rFonts w:ascii="Aptos" w:hAnsi="Aptos" w:cs="Calibri"/>
          <w:sz w:val="22"/>
          <w:szCs w:val="22"/>
          <w:lang w:val="en-CA"/>
        </w:rPr>
      </w:pPr>
      <w:r w:rsidRPr="001B5CF0">
        <w:rPr>
          <w:rFonts w:ascii="Aptos" w:hAnsi="Aptos" w:cs="Calibri"/>
          <w:sz w:val="22"/>
          <w:szCs w:val="22"/>
          <w:lang w:val="en-CA"/>
        </w:rPr>
        <w:t>Experience in developing and implementing communication strategies, including familiarity with media relations and public relations best practices.</w:t>
      </w:r>
    </w:p>
    <w:p w14:paraId="5614AF66" w14:textId="77777777" w:rsidR="00F96ACC" w:rsidRPr="001B5CF0" w:rsidRDefault="00F96ACC" w:rsidP="00F96ACC">
      <w:pPr>
        <w:numPr>
          <w:ilvl w:val="0"/>
          <w:numId w:val="21"/>
        </w:numPr>
        <w:tabs>
          <w:tab w:val="num" w:pos="720"/>
        </w:tabs>
        <w:autoSpaceDE w:val="0"/>
        <w:autoSpaceDN w:val="0"/>
        <w:adjustRightInd w:val="0"/>
        <w:rPr>
          <w:rFonts w:ascii="Aptos" w:hAnsi="Aptos" w:cs="Calibri"/>
          <w:sz w:val="22"/>
          <w:szCs w:val="22"/>
          <w:lang w:val="en-CA"/>
        </w:rPr>
      </w:pPr>
      <w:r w:rsidRPr="001B5CF0">
        <w:rPr>
          <w:rFonts w:ascii="Aptos" w:hAnsi="Aptos" w:cs="Calibri"/>
          <w:sz w:val="22"/>
          <w:szCs w:val="22"/>
          <w:lang w:val="en-CA"/>
        </w:rPr>
        <w:t>Demonstrated leadership, mentoring, and collaboration skills.</w:t>
      </w:r>
    </w:p>
    <w:p w14:paraId="6F3A2883" w14:textId="77777777" w:rsidR="00F96ACC" w:rsidRPr="001B5CF0" w:rsidRDefault="00F96ACC" w:rsidP="00F96ACC">
      <w:pPr>
        <w:numPr>
          <w:ilvl w:val="0"/>
          <w:numId w:val="21"/>
        </w:numPr>
        <w:tabs>
          <w:tab w:val="num" w:pos="720"/>
        </w:tabs>
        <w:autoSpaceDE w:val="0"/>
        <w:autoSpaceDN w:val="0"/>
        <w:adjustRightInd w:val="0"/>
        <w:rPr>
          <w:rFonts w:ascii="Aptos" w:hAnsi="Aptos" w:cs="Calibri"/>
          <w:sz w:val="22"/>
          <w:szCs w:val="22"/>
          <w:lang w:val="en-CA"/>
        </w:rPr>
      </w:pPr>
      <w:r w:rsidRPr="001B5CF0">
        <w:rPr>
          <w:rFonts w:ascii="Aptos" w:hAnsi="Aptos" w:cs="Calibri"/>
          <w:sz w:val="22"/>
          <w:szCs w:val="22"/>
          <w:lang w:val="en-CA"/>
        </w:rPr>
        <w:t>Proficiency in standard office software and familiarity with digital marketing tools and platforms.</w:t>
      </w:r>
    </w:p>
    <w:p w14:paraId="75A38716" w14:textId="77777777" w:rsidR="00F96ACC" w:rsidRPr="001B5CF0" w:rsidRDefault="00F96ACC" w:rsidP="00F96ACC">
      <w:pPr>
        <w:numPr>
          <w:ilvl w:val="0"/>
          <w:numId w:val="21"/>
        </w:numPr>
        <w:tabs>
          <w:tab w:val="num" w:pos="720"/>
        </w:tabs>
        <w:autoSpaceDE w:val="0"/>
        <w:autoSpaceDN w:val="0"/>
        <w:adjustRightInd w:val="0"/>
        <w:rPr>
          <w:rFonts w:ascii="Aptos" w:hAnsi="Aptos" w:cs="Calibri"/>
          <w:sz w:val="22"/>
          <w:szCs w:val="22"/>
          <w:lang w:val="en-CA"/>
        </w:rPr>
      </w:pPr>
      <w:r w:rsidRPr="001B5CF0">
        <w:rPr>
          <w:rFonts w:ascii="Aptos" w:hAnsi="Aptos" w:cs="Calibri"/>
          <w:sz w:val="22"/>
          <w:szCs w:val="22"/>
          <w:lang w:val="en-CA"/>
        </w:rPr>
        <w:t>Ability to manage multiple priorities, work independently, and exercise sound judgment and discretion in a dynamic environment.</w:t>
      </w:r>
    </w:p>
    <w:p w14:paraId="53128261" w14:textId="77777777" w:rsidR="00ED0D76" w:rsidRPr="001B5CF0" w:rsidRDefault="00ED0D76" w:rsidP="00ED0D76">
      <w:pPr>
        <w:autoSpaceDE w:val="0"/>
        <w:autoSpaceDN w:val="0"/>
        <w:adjustRightInd w:val="0"/>
        <w:rPr>
          <w:rFonts w:ascii="Aptos" w:hAnsi="Aptos" w:cs="Calibri"/>
          <w:sz w:val="22"/>
          <w:szCs w:val="22"/>
          <w:lang w:val="en-CA"/>
        </w:rPr>
      </w:pPr>
    </w:p>
    <w:p w14:paraId="62486C05" w14:textId="0D65D2F4" w:rsidR="00ED0D76" w:rsidRPr="001B5CF0" w:rsidRDefault="00ED0D76" w:rsidP="00ED0D76">
      <w:pPr>
        <w:autoSpaceDE w:val="0"/>
        <w:autoSpaceDN w:val="0"/>
        <w:adjustRightInd w:val="0"/>
        <w:rPr>
          <w:rFonts w:ascii="Aptos" w:hAnsi="Aptos" w:cs="Calibri"/>
          <w:b/>
          <w:bCs/>
          <w:sz w:val="22"/>
          <w:szCs w:val="22"/>
          <w:lang w:val="en-CA"/>
        </w:rPr>
      </w:pPr>
      <w:r w:rsidRPr="001B5CF0">
        <w:rPr>
          <w:rFonts w:ascii="Aptos" w:hAnsi="Aptos" w:cs="Calibri"/>
          <w:b/>
          <w:bCs/>
          <w:sz w:val="22"/>
          <w:szCs w:val="22"/>
          <w:lang w:val="en-CA"/>
        </w:rPr>
        <w:t>Working Conditions</w:t>
      </w:r>
    </w:p>
    <w:p w14:paraId="0CB80A74" w14:textId="77777777" w:rsidR="00ED0D76" w:rsidRPr="001B5CF0" w:rsidRDefault="00ED0D76" w:rsidP="00ED0D76">
      <w:pPr>
        <w:numPr>
          <w:ilvl w:val="0"/>
          <w:numId w:val="20"/>
        </w:numPr>
        <w:tabs>
          <w:tab w:val="num" w:pos="720"/>
        </w:tabs>
        <w:autoSpaceDE w:val="0"/>
        <w:autoSpaceDN w:val="0"/>
        <w:adjustRightInd w:val="0"/>
        <w:rPr>
          <w:rFonts w:ascii="Aptos" w:hAnsi="Aptos" w:cs="Calibri"/>
          <w:sz w:val="22"/>
          <w:szCs w:val="22"/>
          <w:lang w:val="en-CA"/>
        </w:rPr>
      </w:pPr>
      <w:r w:rsidRPr="001B5CF0">
        <w:rPr>
          <w:rFonts w:ascii="Aptos" w:hAnsi="Aptos" w:cs="Calibri"/>
          <w:sz w:val="22"/>
          <w:szCs w:val="22"/>
          <w:lang w:val="en-CA"/>
        </w:rPr>
        <w:t xml:space="preserve">This is a hybrid position with a combination of remote work and in-office responsibilities, subject to scheduling in collaboration with the </w:t>
      </w:r>
      <w:r w:rsidR="00592635">
        <w:rPr>
          <w:rFonts w:ascii="Aptos" w:hAnsi="Aptos" w:cs="Calibri"/>
          <w:sz w:val="22"/>
          <w:szCs w:val="22"/>
          <w:lang w:val="en-CA"/>
        </w:rPr>
        <w:t>CEO</w:t>
      </w:r>
      <w:r w:rsidRPr="001B5CF0">
        <w:rPr>
          <w:rFonts w:ascii="Aptos" w:hAnsi="Aptos" w:cs="Calibri"/>
          <w:sz w:val="22"/>
          <w:szCs w:val="22"/>
          <w:lang w:val="en-CA"/>
        </w:rPr>
        <w:t>.</w:t>
      </w:r>
    </w:p>
    <w:p w14:paraId="73FBFEC7" w14:textId="77777777" w:rsidR="00ED0D76" w:rsidRPr="001B5CF0" w:rsidRDefault="00ED0D76" w:rsidP="00ED0D76">
      <w:pPr>
        <w:numPr>
          <w:ilvl w:val="0"/>
          <w:numId w:val="20"/>
        </w:numPr>
        <w:tabs>
          <w:tab w:val="num" w:pos="720"/>
        </w:tabs>
        <w:autoSpaceDE w:val="0"/>
        <w:autoSpaceDN w:val="0"/>
        <w:adjustRightInd w:val="0"/>
        <w:rPr>
          <w:rFonts w:ascii="Aptos" w:hAnsi="Aptos" w:cs="Calibri"/>
          <w:sz w:val="22"/>
          <w:szCs w:val="22"/>
          <w:lang w:val="en-CA"/>
        </w:rPr>
      </w:pPr>
      <w:r w:rsidRPr="145CD0E7">
        <w:rPr>
          <w:rFonts w:ascii="Aptos" w:hAnsi="Aptos" w:cs="Calibri"/>
          <w:sz w:val="22"/>
          <w:szCs w:val="22"/>
          <w:lang w:val="en-CA"/>
        </w:rPr>
        <w:t>Primary office location: 100 Princes' Blvd, Toronto, ON.</w:t>
      </w:r>
    </w:p>
    <w:p w14:paraId="4101652C" w14:textId="615B412D" w:rsidR="00ED0D76" w:rsidRPr="00ED0D76" w:rsidRDefault="00ED0D76" w:rsidP="145CD0E7">
      <w:pPr>
        <w:tabs>
          <w:tab w:val="num" w:pos="720"/>
        </w:tabs>
        <w:autoSpaceDE w:val="0"/>
        <w:autoSpaceDN w:val="0"/>
        <w:adjustRightInd w:val="0"/>
        <w:spacing w:line="276" w:lineRule="auto"/>
        <w:rPr>
          <w:rFonts w:ascii="Aptos" w:hAnsi="Aptos" w:cs="Calibri"/>
          <w:sz w:val="22"/>
          <w:szCs w:val="22"/>
          <w:lang w:val="en-CA"/>
        </w:rPr>
      </w:pPr>
    </w:p>
    <w:p w14:paraId="129CD123" w14:textId="5B4F5467" w:rsidR="145CD0E7" w:rsidRDefault="39A9B5FE" w:rsidP="145CD0E7">
      <w:pPr>
        <w:spacing w:line="259" w:lineRule="auto"/>
        <w:rPr>
          <w:rFonts w:ascii="Aptos" w:eastAsia="Aptos" w:hAnsi="Aptos" w:cs="Aptos"/>
          <w:b/>
          <w:bCs/>
          <w:color w:val="000000" w:themeColor="text1"/>
          <w:sz w:val="22"/>
          <w:szCs w:val="22"/>
          <w:lang w:val="en-CA"/>
        </w:rPr>
      </w:pPr>
      <w:r w:rsidRPr="145CD0E7">
        <w:rPr>
          <w:rFonts w:ascii="Aptos" w:eastAsia="Aptos" w:hAnsi="Aptos" w:cs="Aptos"/>
          <w:b/>
          <w:bCs/>
          <w:color w:val="000000" w:themeColor="text1"/>
          <w:sz w:val="22"/>
          <w:szCs w:val="22"/>
          <w:lang w:val="en-CA"/>
        </w:rPr>
        <w:t>Diversity</w:t>
      </w:r>
      <w:r w:rsidR="39CB482E" w:rsidRPr="145CD0E7">
        <w:rPr>
          <w:rFonts w:ascii="Aptos" w:eastAsia="Aptos" w:hAnsi="Aptos" w:cs="Aptos"/>
          <w:b/>
          <w:bCs/>
          <w:color w:val="000000" w:themeColor="text1"/>
          <w:sz w:val="22"/>
          <w:szCs w:val="22"/>
          <w:lang w:val="en-CA"/>
        </w:rPr>
        <w:t>, Equity</w:t>
      </w:r>
      <w:r w:rsidRPr="145CD0E7">
        <w:rPr>
          <w:rFonts w:ascii="Aptos" w:eastAsia="Aptos" w:hAnsi="Aptos" w:cs="Aptos"/>
          <w:b/>
          <w:bCs/>
          <w:color w:val="000000" w:themeColor="text1"/>
          <w:sz w:val="22"/>
          <w:szCs w:val="22"/>
          <w:lang w:val="en-CA"/>
        </w:rPr>
        <w:t xml:space="preserve"> and Inclusion</w:t>
      </w:r>
    </w:p>
    <w:p w14:paraId="1F7E78AA" w14:textId="7AAA589E" w:rsidR="39A9B5FE" w:rsidRDefault="39A9B5FE" w:rsidP="145CD0E7">
      <w:pPr>
        <w:rPr>
          <w:rFonts w:ascii="Aptos" w:eastAsia="Aptos" w:hAnsi="Aptos" w:cs="Aptos"/>
          <w:color w:val="000000" w:themeColor="text1"/>
          <w:sz w:val="22"/>
          <w:szCs w:val="22"/>
          <w:lang w:val="en-CA"/>
        </w:rPr>
      </w:pPr>
      <w:r w:rsidRPr="145CD0E7">
        <w:rPr>
          <w:rFonts w:ascii="Aptos" w:eastAsia="Aptos" w:hAnsi="Aptos" w:cs="Aptos"/>
          <w:color w:val="000000" w:themeColor="text1"/>
          <w:sz w:val="22"/>
          <w:szCs w:val="22"/>
          <w:lang w:val="en-CA"/>
        </w:rPr>
        <w:t xml:space="preserve">Toronto Association of Business Improvement Areas (TABIA) is an equal opportunity employer, dedicated to creating a workplace culture of inclusiveness that reflects the diverse Business Improvement Areas </w:t>
      </w:r>
      <w:r w:rsidR="217725E2" w:rsidRPr="145CD0E7">
        <w:rPr>
          <w:rFonts w:ascii="Aptos" w:eastAsia="Aptos" w:hAnsi="Aptos" w:cs="Aptos"/>
          <w:color w:val="000000" w:themeColor="text1"/>
          <w:sz w:val="22"/>
          <w:szCs w:val="22"/>
          <w:lang w:val="en-CA"/>
        </w:rPr>
        <w:t>and communiti</w:t>
      </w:r>
      <w:r w:rsidR="217725E2" w:rsidRPr="145CD0E7">
        <w:rPr>
          <w:rFonts w:ascii="Aptos" w:eastAsia="Aptos" w:hAnsi="Aptos" w:cs="Aptos"/>
          <w:sz w:val="22"/>
          <w:szCs w:val="22"/>
          <w:lang w:val="en-CA"/>
        </w:rPr>
        <w:t xml:space="preserve">es </w:t>
      </w:r>
      <w:r w:rsidRPr="145CD0E7">
        <w:rPr>
          <w:rFonts w:ascii="Aptos" w:eastAsia="Aptos" w:hAnsi="Aptos" w:cs="Aptos"/>
          <w:sz w:val="22"/>
          <w:szCs w:val="22"/>
          <w:lang w:val="en-CA"/>
        </w:rPr>
        <w:t xml:space="preserve">that we serve. </w:t>
      </w:r>
      <w:r w:rsidR="44FA20C4" w:rsidRPr="145CD0E7">
        <w:rPr>
          <w:rFonts w:ascii="Aptos" w:eastAsia="Aptos" w:hAnsi="Aptos" w:cs="Aptos"/>
          <w:sz w:val="22"/>
          <w:szCs w:val="22"/>
          <w:lang w:val="en-CA"/>
        </w:rPr>
        <w:t>We welcome applications from individuals of all backgrounds, including but not limited to Indigenous peoples, racialized individuals, persons with disabilities, 2SLGBTQ+ persons, and newcomers to Canada.</w:t>
      </w:r>
    </w:p>
    <w:p w14:paraId="7B40125D" w14:textId="4D83B3F2" w:rsidR="145CD0E7" w:rsidRDefault="145CD0E7" w:rsidP="145CD0E7">
      <w:pPr>
        <w:rPr>
          <w:rFonts w:ascii="Aptos" w:eastAsia="Aptos" w:hAnsi="Aptos" w:cs="Aptos"/>
          <w:color w:val="000000" w:themeColor="text1"/>
          <w:sz w:val="22"/>
          <w:szCs w:val="22"/>
          <w:lang w:val="en-CA"/>
        </w:rPr>
      </w:pPr>
    </w:p>
    <w:p w14:paraId="6D1D8E8B" w14:textId="6EF8D6A4" w:rsidR="145CD0E7" w:rsidRDefault="39A9B5FE" w:rsidP="145CD0E7">
      <w:pPr>
        <w:rPr>
          <w:rFonts w:ascii="Aptos" w:eastAsia="Aptos" w:hAnsi="Aptos" w:cs="Aptos"/>
          <w:b/>
          <w:bCs/>
          <w:color w:val="000000" w:themeColor="text1"/>
          <w:sz w:val="22"/>
          <w:szCs w:val="22"/>
          <w:lang w:val="en-CA"/>
        </w:rPr>
      </w:pPr>
      <w:r w:rsidRPr="145CD0E7">
        <w:rPr>
          <w:rFonts w:ascii="Aptos" w:eastAsia="Aptos" w:hAnsi="Aptos" w:cs="Aptos"/>
          <w:b/>
          <w:bCs/>
          <w:color w:val="000000" w:themeColor="text1"/>
          <w:sz w:val="22"/>
          <w:szCs w:val="22"/>
          <w:lang w:val="en-CA"/>
        </w:rPr>
        <w:t>Accommodation</w:t>
      </w:r>
    </w:p>
    <w:p w14:paraId="023D20F3" w14:textId="5A601B7F" w:rsidR="727C62FE" w:rsidRDefault="727C62FE" w:rsidP="145CD0E7">
      <w:pPr>
        <w:rPr>
          <w:rFonts w:ascii="Aptos" w:eastAsia="Aptos" w:hAnsi="Aptos" w:cs="Aptos"/>
          <w:color w:val="000000" w:themeColor="text1"/>
          <w:sz w:val="22"/>
          <w:szCs w:val="22"/>
          <w:u w:val="single"/>
          <w:lang w:val="en-CA"/>
        </w:rPr>
      </w:pPr>
      <w:r w:rsidRPr="145CD0E7">
        <w:rPr>
          <w:rFonts w:ascii="Aptos" w:eastAsia="Aptos" w:hAnsi="Aptos" w:cs="Aptos"/>
          <w:color w:val="000000" w:themeColor="text1"/>
          <w:sz w:val="22"/>
          <w:szCs w:val="22"/>
          <w:lang w:val="en-CA"/>
        </w:rPr>
        <w:t>Toronto Association of Business Improvement Areas (TABIA)</w:t>
      </w:r>
      <w:r w:rsidR="39A9B5FE" w:rsidRPr="145CD0E7">
        <w:rPr>
          <w:rFonts w:ascii="Aptos" w:eastAsia="Aptos" w:hAnsi="Aptos" w:cs="Aptos"/>
          <w:color w:val="000000" w:themeColor="text1"/>
          <w:sz w:val="22"/>
          <w:szCs w:val="22"/>
          <w:lang w:val="en-CA"/>
        </w:rPr>
        <w:t xml:space="preserve"> is committed to creating an accessible and inclusive organization. We are committed to providing barrier-free and accessible employment practices in compliance with the Accessibility for Ontarians with Disabilities Act (AODA). Should you require Code-protected accommodation through any stage of the recruitment process, please make them known when contacted and we will work with you to meet your needs.</w:t>
      </w:r>
    </w:p>
    <w:p w14:paraId="598457B2" w14:textId="304CD420" w:rsidR="145CD0E7" w:rsidRDefault="145CD0E7" w:rsidP="145CD0E7">
      <w:pPr>
        <w:spacing w:line="276" w:lineRule="auto"/>
        <w:rPr>
          <w:rFonts w:ascii="Calibri" w:hAnsi="Calibri" w:cs="Calibri"/>
          <w:sz w:val="22"/>
          <w:szCs w:val="22"/>
          <w:lang w:val="en-CA"/>
        </w:rPr>
      </w:pPr>
    </w:p>
    <w:p w14:paraId="2535CAD8" w14:textId="77777777" w:rsidR="006650CD" w:rsidRPr="00213753" w:rsidRDefault="006650CD" w:rsidP="006650CD">
      <w:pPr>
        <w:tabs>
          <w:tab w:val="num" w:pos="720"/>
        </w:tabs>
        <w:autoSpaceDE w:val="0"/>
        <w:autoSpaceDN w:val="0"/>
        <w:adjustRightInd w:val="0"/>
        <w:rPr>
          <w:rFonts w:ascii="Aptos" w:hAnsi="Aptos" w:cs="Calibri"/>
          <w:b/>
          <w:bCs/>
          <w:sz w:val="22"/>
          <w:szCs w:val="22"/>
          <w:lang w:val="en-CA"/>
        </w:rPr>
      </w:pPr>
      <w:r w:rsidRPr="00213753">
        <w:rPr>
          <w:rFonts w:ascii="Aptos" w:hAnsi="Aptos" w:cs="Calibri"/>
          <w:b/>
          <w:bCs/>
          <w:sz w:val="22"/>
          <w:szCs w:val="22"/>
          <w:lang w:val="en-CA"/>
        </w:rPr>
        <w:t xml:space="preserve">How to Apply </w:t>
      </w:r>
    </w:p>
    <w:p w14:paraId="1BB38495" w14:textId="77777777" w:rsidR="006650CD" w:rsidRDefault="006650CD" w:rsidP="006650CD">
      <w:pPr>
        <w:spacing w:line="276" w:lineRule="auto"/>
        <w:rPr>
          <w:rFonts w:ascii="Calibri" w:hAnsi="Calibri" w:cs="Calibri"/>
          <w:sz w:val="22"/>
          <w:szCs w:val="22"/>
          <w:lang w:val="en-CA"/>
        </w:rPr>
      </w:pPr>
      <w:r>
        <w:rPr>
          <w:rFonts w:ascii="Calibri" w:hAnsi="Calibri" w:cs="Calibri"/>
          <w:sz w:val="22"/>
          <w:szCs w:val="22"/>
          <w:lang w:val="en-CA"/>
        </w:rPr>
        <w:t>Please forward your resume and cover letter</w:t>
      </w:r>
    </w:p>
    <w:p w14:paraId="6573CCF6" w14:textId="77777777" w:rsidR="006650CD" w:rsidRDefault="006650CD" w:rsidP="006650CD">
      <w:pPr>
        <w:spacing w:line="276" w:lineRule="auto"/>
        <w:rPr>
          <w:rFonts w:ascii="Calibri" w:hAnsi="Calibri" w:cs="Calibri"/>
          <w:sz w:val="22"/>
          <w:szCs w:val="22"/>
          <w:lang w:val="en-CA"/>
        </w:rPr>
      </w:pPr>
      <w:r>
        <w:rPr>
          <w:rFonts w:ascii="Calibri" w:hAnsi="Calibri" w:cs="Calibri"/>
          <w:sz w:val="22"/>
          <w:szCs w:val="22"/>
          <w:lang w:val="en-CA"/>
        </w:rPr>
        <w:t>Attn: John Kiru</w:t>
      </w:r>
    </w:p>
    <w:p w14:paraId="50F1FFE0" w14:textId="70A98A90" w:rsidR="006650CD" w:rsidRDefault="006650CD" w:rsidP="006650CD">
      <w:pPr>
        <w:spacing w:line="276" w:lineRule="auto"/>
        <w:rPr>
          <w:rFonts w:ascii="Calibri" w:hAnsi="Calibri" w:cs="Calibri"/>
          <w:sz w:val="22"/>
          <w:szCs w:val="22"/>
          <w:lang w:val="en-CA"/>
        </w:rPr>
      </w:pPr>
      <w:hyperlink r:id="rId11" w:history="1">
        <w:r w:rsidRPr="003E62E4">
          <w:rPr>
            <w:rStyle w:val="Hyperlink"/>
            <w:rFonts w:ascii="Calibri" w:hAnsi="Calibri" w:cs="Calibri"/>
            <w:sz w:val="22"/>
            <w:szCs w:val="22"/>
            <w:lang w:val="en-CA"/>
          </w:rPr>
          <w:t>info@toronto-bia.com</w:t>
        </w:r>
      </w:hyperlink>
      <w:r>
        <w:rPr>
          <w:rFonts w:ascii="Calibri" w:hAnsi="Calibri" w:cs="Calibri"/>
          <w:sz w:val="22"/>
          <w:szCs w:val="22"/>
          <w:lang w:val="en-CA"/>
        </w:rPr>
        <w:t xml:space="preserve"> </w:t>
      </w:r>
    </w:p>
    <w:p w14:paraId="57E71C57" w14:textId="77777777" w:rsidR="006650CD" w:rsidRDefault="006650CD" w:rsidP="006650CD">
      <w:pPr>
        <w:spacing w:line="276" w:lineRule="auto"/>
        <w:rPr>
          <w:rFonts w:ascii="Calibri" w:hAnsi="Calibri" w:cs="Calibri"/>
          <w:sz w:val="22"/>
          <w:szCs w:val="22"/>
          <w:lang w:val="en-CA"/>
        </w:rPr>
      </w:pPr>
      <w:r>
        <w:rPr>
          <w:rFonts w:ascii="Calibri" w:hAnsi="Calibri" w:cs="Calibri"/>
          <w:sz w:val="22"/>
          <w:szCs w:val="22"/>
          <w:lang w:val="en-CA"/>
        </w:rPr>
        <w:t xml:space="preserve">Deadline: May 20, 2025 </w:t>
      </w:r>
    </w:p>
    <w:p w14:paraId="597629FE" w14:textId="77777777" w:rsidR="006650CD" w:rsidRDefault="006650CD" w:rsidP="145CD0E7">
      <w:pPr>
        <w:spacing w:line="276" w:lineRule="auto"/>
        <w:rPr>
          <w:rFonts w:ascii="Calibri" w:hAnsi="Calibri" w:cs="Calibri"/>
          <w:sz w:val="22"/>
          <w:szCs w:val="22"/>
          <w:lang w:val="en-CA"/>
        </w:rPr>
      </w:pPr>
    </w:p>
    <w:sectPr w:rsidR="006650CD" w:rsidSect="003154AC">
      <w:footerReference w:type="default" r:id="rId12"/>
      <w:headerReference w:type="first" r:id="rId13"/>
      <w:footerReference w:type="first" r:id="rId14"/>
      <w:pgSz w:w="12240" w:h="15840"/>
      <w:pgMar w:top="1440" w:right="1440" w:bottom="1440" w:left="1440" w:header="51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076ED" w14:textId="77777777" w:rsidR="009B3F27" w:rsidRDefault="009B3F27">
      <w:r>
        <w:separator/>
      </w:r>
    </w:p>
  </w:endnote>
  <w:endnote w:type="continuationSeparator" w:id="0">
    <w:p w14:paraId="3C41FAC3" w14:textId="77777777" w:rsidR="009B3F27" w:rsidRDefault="009B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Noto Sans Symbols">
    <w:altName w:val="Times New Roman"/>
    <w:charset w:val="00"/>
    <w:family w:val="auto"/>
    <w:pitch w:val="default"/>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061545"/>
      <w:docPartObj>
        <w:docPartGallery w:val="Page Numbers (Bottom of Page)"/>
        <w:docPartUnique/>
      </w:docPartObj>
    </w:sdtPr>
    <w:sdtContent>
      <w:sdt>
        <w:sdtPr>
          <w:id w:val="-1769616900"/>
          <w:docPartObj>
            <w:docPartGallery w:val="Page Numbers (Top of Page)"/>
            <w:docPartUnique/>
          </w:docPartObj>
        </w:sdtPr>
        <w:sdtContent>
          <w:p w14:paraId="5BA95D1E" w14:textId="77777777" w:rsidR="006650CD" w:rsidRDefault="006650CD" w:rsidP="006650CD">
            <w:pPr>
              <w:pStyle w:val="Footer"/>
            </w:pPr>
            <w:r>
              <w:rPr>
                <w:noProof/>
              </w:rPr>
              <w:drawing>
                <wp:inline distT="0" distB="0" distL="0" distR="0" wp14:anchorId="0B663479" wp14:editId="6AF7C100">
                  <wp:extent cx="1257300" cy="280219"/>
                  <wp:effectExtent l="0" t="0" r="0" b="5715"/>
                  <wp:docPr id="1373674640" name="Picture 2" descr="A black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74640" name="Picture 2" descr="A black letter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75717" cy="284324"/>
                          </a:xfrm>
                          <a:prstGeom prst="rect">
                            <a:avLst/>
                          </a:prstGeom>
                        </pic:spPr>
                      </pic:pic>
                    </a:graphicData>
                  </a:graphic>
                </wp:inline>
              </w:drawing>
            </w:r>
            <w:r>
              <w:tab/>
              <w:t xml:space="preserve">    </w:t>
            </w:r>
            <w:r>
              <w:tab/>
              <w:t xml:space="preserve">       </w:t>
            </w:r>
            <w:r w:rsidRPr="00E00988">
              <w:rPr>
                <w:szCs w:val="24"/>
              </w:rPr>
              <w:fldChar w:fldCharType="begin"/>
            </w:r>
            <w:r w:rsidRPr="00E00988">
              <w:instrText xml:space="preserve"> PAGE </w:instrText>
            </w:r>
            <w:r w:rsidRPr="00E00988">
              <w:rPr>
                <w:szCs w:val="24"/>
              </w:rPr>
              <w:fldChar w:fldCharType="separate"/>
            </w:r>
            <w:r>
              <w:rPr>
                <w:szCs w:val="24"/>
              </w:rPr>
              <w:t>3</w:t>
            </w:r>
            <w:r w:rsidRPr="00E00988">
              <w:rPr>
                <w:szCs w:val="24"/>
              </w:rPr>
              <w:fldChar w:fldCharType="end"/>
            </w:r>
            <w:r w:rsidRPr="00E00988">
              <w:t xml:space="preserve"> of </w:t>
            </w:r>
            <w:r>
              <w:fldChar w:fldCharType="begin"/>
            </w:r>
            <w:r>
              <w:instrText xml:space="preserve"> NUMPAGES  </w:instrText>
            </w:r>
            <w:r>
              <w:fldChar w:fldCharType="separate"/>
            </w:r>
            <w:r>
              <w:t>3</w:t>
            </w:r>
            <w:r>
              <w:rPr>
                <w:noProof/>
              </w:rPr>
              <w:fldChar w:fldCharType="end"/>
            </w:r>
          </w:p>
        </w:sdtContent>
      </w:sdt>
    </w:sdtContent>
  </w:sdt>
  <w:p w14:paraId="56002A0F" w14:textId="77777777" w:rsidR="006650CD" w:rsidRDefault="00665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5CD15" w14:textId="3B2C08DA" w:rsidR="006650CD" w:rsidRDefault="006650CD" w:rsidP="006650CD">
    <w:pPr>
      <w:pStyle w:val="Footer"/>
      <w:jc w:val="right"/>
    </w:pPr>
    <w:r w:rsidRPr="00E00988">
      <w:rPr>
        <w:szCs w:val="24"/>
      </w:rPr>
      <w:fldChar w:fldCharType="begin"/>
    </w:r>
    <w:r w:rsidRPr="00E00988">
      <w:instrText xml:space="preserve"> PAGE </w:instrText>
    </w:r>
    <w:r w:rsidRPr="00E00988">
      <w:rPr>
        <w:szCs w:val="24"/>
      </w:rPr>
      <w:fldChar w:fldCharType="separate"/>
    </w:r>
    <w:r>
      <w:rPr>
        <w:szCs w:val="24"/>
      </w:rPr>
      <w:t>2</w:t>
    </w:r>
    <w:r w:rsidRPr="00E00988">
      <w:rPr>
        <w:szCs w:val="24"/>
      </w:rPr>
      <w:fldChar w:fldCharType="end"/>
    </w:r>
    <w:r w:rsidRPr="00E00988">
      <w:t xml:space="preserve"> of </w:t>
    </w:r>
    <w:r>
      <w:fldChar w:fldCharType="begin"/>
    </w:r>
    <w:r>
      <w:instrText xml:space="preserve"> NUMPAGES  </w:instrText>
    </w:r>
    <w:r>
      <w:fldChar w:fldCharType="separate"/>
    </w:r>
    <w: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BB51D" w14:textId="77777777" w:rsidR="009B3F27" w:rsidRDefault="009B3F27">
      <w:r>
        <w:separator/>
      </w:r>
    </w:p>
  </w:footnote>
  <w:footnote w:type="continuationSeparator" w:id="0">
    <w:p w14:paraId="1E4D97A7" w14:textId="77777777" w:rsidR="009B3F27" w:rsidRDefault="009B3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FA6D2" w14:textId="77777777" w:rsidR="003154AC" w:rsidRDefault="00F74469">
    <w:pPr>
      <w:pStyle w:val="Header"/>
    </w:pPr>
    <w:r>
      <w:rPr>
        <w:noProof/>
        <w:lang w:val="en-CA" w:eastAsia="en-CA"/>
      </w:rPr>
      <mc:AlternateContent>
        <mc:Choice Requires="wps">
          <w:drawing>
            <wp:anchor distT="0" distB="0" distL="114300" distR="114300" simplePos="0" relativeHeight="251657728" behindDoc="0" locked="0" layoutInCell="1" allowOverlap="1" wp14:anchorId="5A717CBB" wp14:editId="07777777">
              <wp:simplePos x="0" y="0"/>
              <wp:positionH relativeFrom="column">
                <wp:posOffset>3760470</wp:posOffset>
              </wp:positionH>
              <wp:positionV relativeFrom="paragraph">
                <wp:posOffset>-228600</wp:posOffset>
              </wp:positionV>
              <wp:extent cx="2945130" cy="1295400"/>
              <wp:effectExtent l="0" t="0" r="0" b="0"/>
              <wp:wrapNone/>
              <wp:docPr id="494776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F7CE3" w14:textId="77777777" w:rsidR="003154AC" w:rsidRDefault="003154AC" w:rsidP="003154AC">
                          <w:pPr>
                            <w:jc w:val="right"/>
                            <w:rPr>
                              <w:rFonts w:ascii="Calibri" w:hAnsi="Calibri"/>
                              <w:b/>
                              <w:color w:val="00B0F0"/>
                              <w:sz w:val="20"/>
                              <w:lang w:val="en-CA"/>
                            </w:rPr>
                          </w:pPr>
                          <w:r w:rsidRPr="00CA10DB">
                            <w:rPr>
                              <w:rFonts w:ascii="Calibri" w:hAnsi="Calibri"/>
                              <w:b/>
                              <w:color w:val="00B0F0"/>
                              <w:sz w:val="20"/>
                              <w:lang w:val="en-CA"/>
                            </w:rPr>
                            <w:t xml:space="preserve">Toronto Association of Business </w:t>
                          </w:r>
                        </w:p>
                        <w:p w14:paraId="1E7D6E87" w14:textId="77777777" w:rsidR="003154AC" w:rsidRPr="00CA10DB" w:rsidRDefault="003154AC" w:rsidP="003154AC">
                          <w:pPr>
                            <w:jc w:val="right"/>
                            <w:rPr>
                              <w:rFonts w:ascii="Calibri" w:hAnsi="Calibri"/>
                              <w:b/>
                              <w:color w:val="00B0F0"/>
                              <w:sz w:val="20"/>
                              <w:lang w:val="en-CA"/>
                            </w:rPr>
                          </w:pPr>
                          <w:r>
                            <w:rPr>
                              <w:rFonts w:ascii="Calibri" w:hAnsi="Calibri"/>
                              <w:b/>
                              <w:color w:val="00B0F0"/>
                              <w:sz w:val="20"/>
                              <w:lang w:val="en-CA"/>
                            </w:rPr>
                            <w:t>I</w:t>
                          </w:r>
                          <w:r w:rsidRPr="00CA10DB">
                            <w:rPr>
                              <w:rFonts w:ascii="Calibri" w:hAnsi="Calibri"/>
                              <w:b/>
                              <w:color w:val="00B0F0"/>
                              <w:sz w:val="20"/>
                              <w:lang w:val="en-CA"/>
                            </w:rPr>
                            <w:t>mprovement Areas</w:t>
                          </w:r>
                        </w:p>
                        <w:p w14:paraId="06B72072" w14:textId="77777777" w:rsidR="003154AC" w:rsidRPr="00CA10DB" w:rsidRDefault="003154AC" w:rsidP="003154AC">
                          <w:pPr>
                            <w:jc w:val="right"/>
                            <w:rPr>
                              <w:rFonts w:ascii="Calibri" w:hAnsi="Calibri"/>
                              <w:sz w:val="18"/>
                              <w:szCs w:val="18"/>
                              <w:lang w:val="en-CA"/>
                            </w:rPr>
                          </w:pPr>
                          <w:r>
                            <w:rPr>
                              <w:rFonts w:ascii="Calibri" w:hAnsi="Calibri"/>
                              <w:sz w:val="18"/>
                              <w:szCs w:val="18"/>
                              <w:lang w:val="en-CA"/>
                            </w:rPr>
                            <w:t xml:space="preserve">Unit 1 - </w:t>
                          </w:r>
                          <w:r w:rsidRPr="00CA10DB">
                            <w:rPr>
                              <w:rFonts w:ascii="Calibri" w:hAnsi="Calibri"/>
                              <w:sz w:val="18"/>
                              <w:szCs w:val="18"/>
                              <w:lang w:val="en-CA"/>
                            </w:rPr>
                            <w:t>100 Princes’ Blvd</w:t>
                          </w:r>
                        </w:p>
                        <w:p w14:paraId="69289EA5" w14:textId="77777777" w:rsidR="003154AC" w:rsidRPr="00CA10DB" w:rsidRDefault="003154AC" w:rsidP="003154AC">
                          <w:pPr>
                            <w:jc w:val="right"/>
                            <w:rPr>
                              <w:rFonts w:ascii="Calibri" w:hAnsi="Calibri"/>
                              <w:sz w:val="18"/>
                              <w:szCs w:val="18"/>
                              <w:lang w:val="en-CA"/>
                            </w:rPr>
                          </w:pPr>
                          <w:r w:rsidRPr="00CA10DB">
                            <w:rPr>
                              <w:rFonts w:ascii="Calibri" w:hAnsi="Calibri"/>
                              <w:sz w:val="18"/>
                              <w:szCs w:val="18"/>
                              <w:lang w:val="en-CA"/>
                            </w:rPr>
                            <w:t>Toronto, ON</w:t>
                          </w:r>
                          <w:r>
                            <w:rPr>
                              <w:rFonts w:ascii="Calibri" w:hAnsi="Calibri"/>
                              <w:sz w:val="18"/>
                              <w:szCs w:val="18"/>
                              <w:lang w:val="en-CA"/>
                            </w:rPr>
                            <w:t xml:space="preserve"> M6K 3C3</w:t>
                          </w:r>
                        </w:p>
                        <w:p w14:paraId="4DDBEF00" w14:textId="77777777" w:rsidR="003154AC" w:rsidRDefault="003154AC" w:rsidP="003154AC">
                          <w:pPr>
                            <w:jc w:val="right"/>
                            <w:rPr>
                              <w:rFonts w:ascii="Calibri" w:hAnsi="Calibri"/>
                              <w:sz w:val="18"/>
                              <w:szCs w:val="18"/>
                              <w:lang w:val="en-CA"/>
                            </w:rPr>
                          </w:pPr>
                        </w:p>
                        <w:p w14:paraId="0E1D0C05" w14:textId="77777777" w:rsidR="003154AC" w:rsidRPr="003D7225" w:rsidRDefault="003154AC" w:rsidP="003154AC">
                          <w:pPr>
                            <w:jc w:val="right"/>
                            <w:rPr>
                              <w:rFonts w:ascii="Calibri" w:hAnsi="Calibri"/>
                              <w:sz w:val="18"/>
                              <w:szCs w:val="18"/>
                              <w:lang w:val="en-CA"/>
                            </w:rPr>
                          </w:pPr>
                          <w:hyperlink r:id="rId1" w:history="1">
                            <w:r w:rsidRPr="003D7225">
                              <w:rPr>
                                <w:rStyle w:val="Hyperlink"/>
                                <w:rFonts w:ascii="Calibri" w:hAnsi="Calibri"/>
                                <w:color w:val="auto"/>
                                <w:sz w:val="18"/>
                                <w:szCs w:val="18"/>
                                <w:u w:val="none"/>
                                <w:lang w:val="en-CA"/>
                              </w:rPr>
                              <w:t>www.toronto-bia.com</w:t>
                            </w:r>
                          </w:hyperlink>
                        </w:p>
                        <w:p w14:paraId="74898C9E" w14:textId="77777777" w:rsidR="003154AC" w:rsidRPr="003D7225" w:rsidRDefault="003154AC" w:rsidP="003154AC">
                          <w:pPr>
                            <w:jc w:val="right"/>
                            <w:rPr>
                              <w:rFonts w:ascii="Calibri" w:hAnsi="Calibri"/>
                              <w:sz w:val="18"/>
                              <w:szCs w:val="18"/>
                              <w:lang w:val="en-CA"/>
                            </w:rPr>
                          </w:pPr>
                          <w:hyperlink r:id="rId2" w:history="1">
                            <w:r w:rsidRPr="003D7225">
                              <w:rPr>
                                <w:rStyle w:val="Hyperlink"/>
                                <w:rFonts w:ascii="Calibri" w:hAnsi="Calibri"/>
                                <w:color w:val="auto"/>
                                <w:sz w:val="18"/>
                                <w:szCs w:val="18"/>
                                <w:u w:val="none"/>
                                <w:lang w:val="en-CA"/>
                              </w:rPr>
                              <w:t>info@toronto-bia.com</w:t>
                            </w:r>
                          </w:hyperlink>
                        </w:p>
                        <w:p w14:paraId="7A5BA5DF" w14:textId="77777777" w:rsidR="003154AC" w:rsidRPr="00CA10DB" w:rsidRDefault="003154AC" w:rsidP="003154AC">
                          <w:pPr>
                            <w:jc w:val="right"/>
                            <w:rPr>
                              <w:rFonts w:ascii="Calibri" w:hAnsi="Calibri"/>
                              <w:sz w:val="18"/>
                              <w:szCs w:val="18"/>
                              <w:lang w:val="en-CA"/>
                            </w:rPr>
                          </w:pPr>
                          <w:r>
                            <w:rPr>
                              <w:rFonts w:ascii="Calibri" w:hAnsi="Calibri"/>
                              <w:sz w:val="18"/>
                              <w:szCs w:val="18"/>
                              <w:lang w:val="en-CA"/>
                            </w:rPr>
                            <w:t>416-263-3229</w:t>
                          </w:r>
                        </w:p>
                        <w:p w14:paraId="3461D779" w14:textId="77777777" w:rsidR="003154AC" w:rsidRPr="00675C27" w:rsidRDefault="003154AC" w:rsidP="003154AC">
                          <w:pPr>
                            <w:jc w:val="right"/>
                            <w:rPr>
                              <w:rFonts w:ascii="Calibri" w:hAnsi="Calibri"/>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717CBB" id="_x0000_t202" coordsize="21600,21600" o:spt="202" path="m,l,21600r21600,l21600,xe">
              <v:stroke joinstyle="miter"/>
              <v:path gradientshapeok="t" o:connecttype="rect"/>
            </v:shapetype>
            <v:shape id="Text Box 2" o:spid="_x0000_s1026" type="#_x0000_t202" style="position:absolute;margin-left:296.1pt;margin-top:-18pt;width:231.9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" stroked="f">
              <v:textbox>
                <w:txbxContent>
                  <w:p w14:paraId="793F7CE3" w14:textId="77777777" w:rsidR="003154AC" w:rsidRDefault="003154AC" w:rsidP="003154AC">
                    <w:pPr>
                      <w:jc w:val="right"/>
                      <w:rPr>
                        <w:rFonts w:ascii="Calibri" w:hAnsi="Calibri"/>
                        <w:b/>
                        <w:color w:val="00B0F0"/>
                        <w:sz w:val="20"/>
                        <w:lang w:val="en-CA"/>
                      </w:rPr>
                    </w:pPr>
                    <w:r w:rsidRPr="00CA10DB">
                      <w:rPr>
                        <w:rFonts w:ascii="Calibri" w:hAnsi="Calibri"/>
                        <w:b/>
                        <w:color w:val="00B0F0"/>
                        <w:sz w:val="20"/>
                        <w:lang w:val="en-CA"/>
                      </w:rPr>
                      <w:t xml:space="preserve">Toronto Association of Business </w:t>
                    </w:r>
                  </w:p>
                  <w:p w14:paraId="1E7D6E87" w14:textId="77777777" w:rsidR="003154AC" w:rsidRPr="00CA10DB" w:rsidRDefault="003154AC" w:rsidP="003154AC">
                    <w:pPr>
                      <w:jc w:val="right"/>
                      <w:rPr>
                        <w:rFonts w:ascii="Calibri" w:hAnsi="Calibri"/>
                        <w:b/>
                        <w:color w:val="00B0F0"/>
                        <w:sz w:val="20"/>
                        <w:lang w:val="en-CA"/>
                      </w:rPr>
                    </w:pPr>
                    <w:r>
                      <w:rPr>
                        <w:rFonts w:ascii="Calibri" w:hAnsi="Calibri"/>
                        <w:b/>
                        <w:color w:val="00B0F0"/>
                        <w:sz w:val="20"/>
                        <w:lang w:val="en-CA"/>
                      </w:rPr>
                      <w:t>I</w:t>
                    </w:r>
                    <w:r w:rsidRPr="00CA10DB">
                      <w:rPr>
                        <w:rFonts w:ascii="Calibri" w:hAnsi="Calibri"/>
                        <w:b/>
                        <w:color w:val="00B0F0"/>
                        <w:sz w:val="20"/>
                        <w:lang w:val="en-CA"/>
                      </w:rPr>
                      <w:t>mprovement Areas</w:t>
                    </w:r>
                  </w:p>
                  <w:p w14:paraId="06B72072" w14:textId="77777777" w:rsidR="003154AC" w:rsidRPr="00CA10DB" w:rsidRDefault="003154AC" w:rsidP="003154AC">
                    <w:pPr>
                      <w:jc w:val="right"/>
                      <w:rPr>
                        <w:rFonts w:ascii="Calibri" w:hAnsi="Calibri"/>
                        <w:sz w:val="18"/>
                        <w:szCs w:val="18"/>
                        <w:lang w:val="en-CA"/>
                      </w:rPr>
                    </w:pPr>
                    <w:r>
                      <w:rPr>
                        <w:rFonts w:ascii="Calibri" w:hAnsi="Calibri"/>
                        <w:sz w:val="18"/>
                        <w:szCs w:val="18"/>
                        <w:lang w:val="en-CA"/>
                      </w:rPr>
                      <w:t xml:space="preserve">Unit 1 - </w:t>
                    </w:r>
                    <w:r w:rsidRPr="00CA10DB">
                      <w:rPr>
                        <w:rFonts w:ascii="Calibri" w:hAnsi="Calibri"/>
                        <w:sz w:val="18"/>
                        <w:szCs w:val="18"/>
                        <w:lang w:val="en-CA"/>
                      </w:rPr>
                      <w:t>100 Princes’ Blvd</w:t>
                    </w:r>
                  </w:p>
                  <w:p w14:paraId="69289EA5" w14:textId="77777777" w:rsidR="003154AC" w:rsidRPr="00CA10DB" w:rsidRDefault="003154AC" w:rsidP="003154AC">
                    <w:pPr>
                      <w:jc w:val="right"/>
                      <w:rPr>
                        <w:rFonts w:ascii="Calibri" w:hAnsi="Calibri"/>
                        <w:sz w:val="18"/>
                        <w:szCs w:val="18"/>
                        <w:lang w:val="en-CA"/>
                      </w:rPr>
                    </w:pPr>
                    <w:r w:rsidRPr="00CA10DB">
                      <w:rPr>
                        <w:rFonts w:ascii="Calibri" w:hAnsi="Calibri"/>
                        <w:sz w:val="18"/>
                        <w:szCs w:val="18"/>
                        <w:lang w:val="en-CA"/>
                      </w:rPr>
                      <w:t>Toronto, ON</w:t>
                    </w:r>
                    <w:r>
                      <w:rPr>
                        <w:rFonts w:ascii="Calibri" w:hAnsi="Calibri"/>
                        <w:sz w:val="18"/>
                        <w:szCs w:val="18"/>
                        <w:lang w:val="en-CA"/>
                      </w:rPr>
                      <w:t xml:space="preserve"> M6K 3C3</w:t>
                    </w:r>
                  </w:p>
                  <w:p w14:paraId="4DDBEF00" w14:textId="77777777" w:rsidR="003154AC" w:rsidRDefault="003154AC" w:rsidP="003154AC">
                    <w:pPr>
                      <w:jc w:val="right"/>
                      <w:rPr>
                        <w:rFonts w:ascii="Calibri" w:hAnsi="Calibri"/>
                        <w:sz w:val="18"/>
                        <w:szCs w:val="18"/>
                        <w:lang w:val="en-CA"/>
                      </w:rPr>
                    </w:pPr>
                  </w:p>
                  <w:p w14:paraId="0E1D0C05" w14:textId="77777777" w:rsidR="003154AC" w:rsidRPr="003D7225" w:rsidRDefault="003154AC" w:rsidP="003154AC">
                    <w:pPr>
                      <w:jc w:val="right"/>
                      <w:rPr>
                        <w:rFonts w:ascii="Calibri" w:hAnsi="Calibri"/>
                        <w:sz w:val="18"/>
                        <w:szCs w:val="18"/>
                        <w:lang w:val="en-CA"/>
                      </w:rPr>
                    </w:pPr>
                    <w:hyperlink r:id="rId3" w:history="1">
                      <w:r w:rsidRPr="003D7225">
                        <w:rPr>
                          <w:rStyle w:val="Hyperlink"/>
                          <w:rFonts w:ascii="Calibri" w:hAnsi="Calibri"/>
                          <w:color w:val="auto"/>
                          <w:sz w:val="18"/>
                          <w:szCs w:val="18"/>
                          <w:u w:val="none"/>
                          <w:lang w:val="en-CA"/>
                        </w:rPr>
                        <w:t>www.toronto-bia.com</w:t>
                      </w:r>
                    </w:hyperlink>
                  </w:p>
                  <w:p w14:paraId="74898C9E" w14:textId="77777777" w:rsidR="003154AC" w:rsidRPr="003D7225" w:rsidRDefault="003154AC" w:rsidP="003154AC">
                    <w:pPr>
                      <w:jc w:val="right"/>
                      <w:rPr>
                        <w:rFonts w:ascii="Calibri" w:hAnsi="Calibri"/>
                        <w:sz w:val="18"/>
                        <w:szCs w:val="18"/>
                        <w:lang w:val="en-CA"/>
                      </w:rPr>
                    </w:pPr>
                    <w:hyperlink r:id="rId4" w:history="1">
                      <w:r w:rsidRPr="003D7225">
                        <w:rPr>
                          <w:rStyle w:val="Hyperlink"/>
                          <w:rFonts w:ascii="Calibri" w:hAnsi="Calibri"/>
                          <w:color w:val="auto"/>
                          <w:sz w:val="18"/>
                          <w:szCs w:val="18"/>
                          <w:u w:val="none"/>
                          <w:lang w:val="en-CA"/>
                        </w:rPr>
                        <w:t>info@toronto-bia.com</w:t>
                      </w:r>
                    </w:hyperlink>
                  </w:p>
                  <w:p w14:paraId="7A5BA5DF" w14:textId="77777777" w:rsidR="003154AC" w:rsidRPr="00CA10DB" w:rsidRDefault="003154AC" w:rsidP="003154AC">
                    <w:pPr>
                      <w:jc w:val="right"/>
                      <w:rPr>
                        <w:rFonts w:ascii="Calibri" w:hAnsi="Calibri"/>
                        <w:sz w:val="18"/>
                        <w:szCs w:val="18"/>
                        <w:lang w:val="en-CA"/>
                      </w:rPr>
                    </w:pPr>
                    <w:r>
                      <w:rPr>
                        <w:rFonts w:ascii="Calibri" w:hAnsi="Calibri"/>
                        <w:sz w:val="18"/>
                        <w:szCs w:val="18"/>
                        <w:lang w:val="en-CA"/>
                      </w:rPr>
                      <w:t>416-263-3229</w:t>
                    </w:r>
                  </w:p>
                  <w:p w14:paraId="3461D779" w14:textId="77777777" w:rsidR="003154AC" w:rsidRPr="00675C27" w:rsidRDefault="003154AC" w:rsidP="003154AC">
                    <w:pPr>
                      <w:jc w:val="right"/>
                      <w:rPr>
                        <w:rFonts w:ascii="Calibri" w:hAnsi="Calibri"/>
                        <w:lang w:val="en-CA"/>
                      </w:rPr>
                    </w:pPr>
                  </w:p>
                </w:txbxContent>
              </v:textbox>
            </v:shape>
          </w:pict>
        </mc:Fallback>
      </mc:AlternateContent>
    </w:r>
    <w:r>
      <w:rPr>
        <w:noProof/>
      </w:rPr>
      <w:drawing>
        <wp:inline distT="0" distB="0" distL="0" distR="0" wp14:anchorId="05F3FE7B" wp14:editId="07777777">
          <wp:extent cx="330517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51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0DC5"/>
    <w:multiLevelType w:val="multilevel"/>
    <w:tmpl w:val="FC0E2D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D94B7C"/>
    <w:multiLevelType w:val="hybridMultilevel"/>
    <w:tmpl w:val="FFFFFFFF"/>
    <w:lvl w:ilvl="0" w:tplc="BA70FCC6">
      <w:start w:val="1"/>
      <w:numFmt w:val="lowerLetter"/>
      <w:lvlText w:val="(%1)"/>
      <w:lvlJc w:val="left"/>
      <w:pPr>
        <w:tabs>
          <w:tab w:val="num" w:pos="560"/>
        </w:tabs>
        <w:ind w:left="560" w:hanging="360"/>
      </w:pPr>
      <w:rPr>
        <w:rFonts w:ascii="Arial" w:eastAsia="Times New Roman" w:hAnsi="Arial" w:cs="Arial"/>
      </w:rPr>
    </w:lvl>
    <w:lvl w:ilvl="1" w:tplc="F7480E20">
      <w:numFmt w:val="bullet"/>
      <w:lvlText w:val="–"/>
      <w:lvlJc w:val="left"/>
      <w:pPr>
        <w:tabs>
          <w:tab w:val="num" w:pos="1280"/>
        </w:tabs>
        <w:ind w:left="1280" w:hanging="360"/>
      </w:pPr>
      <w:rPr>
        <w:rFonts w:ascii="Times New Roman" w:hAnsi="Times New Roman" w:hint="default"/>
      </w:rPr>
    </w:lvl>
    <w:lvl w:ilvl="2" w:tplc="427A96A2">
      <w:start w:val="1"/>
      <w:numFmt w:val="bullet"/>
      <w:lvlText w:val="o"/>
      <w:lvlJc w:val="left"/>
      <w:pPr>
        <w:tabs>
          <w:tab w:val="num" w:pos="2000"/>
        </w:tabs>
        <w:ind w:left="2000" w:hanging="360"/>
      </w:pPr>
      <w:rPr>
        <w:rFonts w:ascii="Courier New" w:hAnsi="Courier New" w:hint="default"/>
      </w:rPr>
    </w:lvl>
    <w:lvl w:ilvl="3" w:tplc="37507782" w:tentative="1">
      <w:start w:val="1"/>
      <w:numFmt w:val="bullet"/>
      <w:lvlText w:val="o"/>
      <w:lvlJc w:val="left"/>
      <w:pPr>
        <w:tabs>
          <w:tab w:val="num" w:pos="2720"/>
        </w:tabs>
        <w:ind w:left="2720" w:hanging="360"/>
      </w:pPr>
      <w:rPr>
        <w:rFonts w:ascii="Courier New" w:hAnsi="Courier New" w:hint="default"/>
      </w:rPr>
    </w:lvl>
    <w:lvl w:ilvl="4" w:tplc="46522CC0" w:tentative="1">
      <w:start w:val="1"/>
      <w:numFmt w:val="bullet"/>
      <w:lvlText w:val="o"/>
      <w:lvlJc w:val="left"/>
      <w:pPr>
        <w:tabs>
          <w:tab w:val="num" w:pos="3440"/>
        </w:tabs>
        <w:ind w:left="3440" w:hanging="360"/>
      </w:pPr>
      <w:rPr>
        <w:rFonts w:ascii="Courier New" w:hAnsi="Courier New" w:hint="default"/>
      </w:rPr>
    </w:lvl>
    <w:lvl w:ilvl="5" w:tplc="1B0AD830" w:tentative="1">
      <w:start w:val="1"/>
      <w:numFmt w:val="bullet"/>
      <w:lvlText w:val="o"/>
      <w:lvlJc w:val="left"/>
      <w:pPr>
        <w:tabs>
          <w:tab w:val="num" w:pos="4160"/>
        </w:tabs>
        <w:ind w:left="4160" w:hanging="360"/>
      </w:pPr>
      <w:rPr>
        <w:rFonts w:ascii="Courier New" w:hAnsi="Courier New" w:hint="default"/>
      </w:rPr>
    </w:lvl>
    <w:lvl w:ilvl="6" w:tplc="5A7A87E6" w:tentative="1">
      <w:start w:val="1"/>
      <w:numFmt w:val="bullet"/>
      <w:lvlText w:val="o"/>
      <w:lvlJc w:val="left"/>
      <w:pPr>
        <w:tabs>
          <w:tab w:val="num" w:pos="4880"/>
        </w:tabs>
        <w:ind w:left="4880" w:hanging="360"/>
      </w:pPr>
      <w:rPr>
        <w:rFonts w:ascii="Courier New" w:hAnsi="Courier New" w:hint="default"/>
      </w:rPr>
    </w:lvl>
    <w:lvl w:ilvl="7" w:tplc="FC641450" w:tentative="1">
      <w:start w:val="1"/>
      <w:numFmt w:val="bullet"/>
      <w:lvlText w:val="o"/>
      <w:lvlJc w:val="left"/>
      <w:pPr>
        <w:tabs>
          <w:tab w:val="num" w:pos="5600"/>
        </w:tabs>
        <w:ind w:left="5600" w:hanging="360"/>
      </w:pPr>
      <w:rPr>
        <w:rFonts w:ascii="Courier New" w:hAnsi="Courier New" w:hint="default"/>
      </w:rPr>
    </w:lvl>
    <w:lvl w:ilvl="8" w:tplc="BE3C7EC6" w:tentative="1">
      <w:start w:val="1"/>
      <w:numFmt w:val="bullet"/>
      <w:lvlText w:val="o"/>
      <w:lvlJc w:val="left"/>
      <w:pPr>
        <w:tabs>
          <w:tab w:val="num" w:pos="6320"/>
        </w:tabs>
        <w:ind w:left="6320" w:hanging="360"/>
      </w:pPr>
      <w:rPr>
        <w:rFonts w:ascii="Courier New" w:hAnsi="Courier New" w:hint="default"/>
      </w:rPr>
    </w:lvl>
  </w:abstractNum>
  <w:abstractNum w:abstractNumId="2" w15:restartNumberingAfterBreak="0">
    <w:nsid w:val="11C306AB"/>
    <w:multiLevelType w:val="hybridMultilevel"/>
    <w:tmpl w:val="1E4EF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042514"/>
    <w:multiLevelType w:val="hybridMultilevel"/>
    <w:tmpl w:val="F7A64E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77569A"/>
    <w:multiLevelType w:val="hybridMultilevel"/>
    <w:tmpl w:val="8FBC89A2"/>
    <w:lvl w:ilvl="0" w:tplc="B6C08A0C">
      <w:numFmt w:val="bullet"/>
      <w:lvlText w:val=""/>
      <w:lvlJc w:val="left"/>
      <w:pPr>
        <w:ind w:left="720" w:hanging="360"/>
      </w:pPr>
      <w:rPr>
        <w:rFonts w:ascii="Symbol" w:eastAsia="Times New Roman"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024C32"/>
    <w:multiLevelType w:val="hybridMultilevel"/>
    <w:tmpl w:val="64F0AE88"/>
    <w:lvl w:ilvl="0" w:tplc="B986E3BC">
      <w:numFmt w:val="bullet"/>
      <w:lvlText w:val="-"/>
      <w:lvlJc w:val="left"/>
      <w:pPr>
        <w:ind w:left="720" w:hanging="360"/>
      </w:pPr>
      <w:rPr>
        <w:rFonts w:ascii="Aptos" w:eastAsia="Times New Roman" w:hAnsi="Apto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387AAA"/>
    <w:multiLevelType w:val="hybridMultilevel"/>
    <w:tmpl w:val="317824B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D072F42"/>
    <w:multiLevelType w:val="hybridMultilevel"/>
    <w:tmpl w:val="4F92F1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7CC2CE0"/>
    <w:multiLevelType w:val="hybridMultilevel"/>
    <w:tmpl w:val="D25A6E86"/>
    <w:lvl w:ilvl="0" w:tplc="908264C0">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99D8968A">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B4E32AA"/>
    <w:multiLevelType w:val="hybridMultilevel"/>
    <w:tmpl w:val="C9A66C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E2388C"/>
    <w:multiLevelType w:val="multilevel"/>
    <w:tmpl w:val="2B420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A6726E"/>
    <w:multiLevelType w:val="hybridMultilevel"/>
    <w:tmpl w:val="5BA089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FAE4FC6"/>
    <w:multiLevelType w:val="hybridMultilevel"/>
    <w:tmpl w:val="663EF1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FF87F00"/>
    <w:multiLevelType w:val="hybridMultilevel"/>
    <w:tmpl w:val="EC32D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189220D"/>
    <w:multiLevelType w:val="multilevel"/>
    <w:tmpl w:val="FC0E2D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0F70DA"/>
    <w:multiLevelType w:val="hybridMultilevel"/>
    <w:tmpl w:val="68C00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7E55787"/>
    <w:multiLevelType w:val="hybridMultilevel"/>
    <w:tmpl w:val="9CB8AD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8D371C"/>
    <w:multiLevelType w:val="hybridMultilevel"/>
    <w:tmpl w:val="CE4A8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EB40B51"/>
    <w:multiLevelType w:val="hybridMultilevel"/>
    <w:tmpl w:val="C3E26D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F302553"/>
    <w:multiLevelType w:val="hybridMultilevel"/>
    <w:tmpl w:val="8690ED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F0780D"/>
    <w:multiLevelType w:val="multilevel"/>
    <w:tmpl w:val="FC0E2D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35833541">
    <w:abstractNumId w:val="2"/>
  </w:num>
  <w:num w:numId="2" w16cid:durableId="930087867">
    <w:abstractNumId w:val="11"/>
  </w:num>
  <w:num w:numId="3" w16cid:durableId="1447507055">
    <w:abstractNumId w:val="13"/>
  </w:num>
  <w:num w:numId="4" w16cid:durableId="893352738">
    <w:abstractNumId w:val="15"/>
  </w:num>
  <w:num w:numId="5" w16cid:durableId="562838086">
    <w:abstractNumId w:val="10"/>
  </w:num>
  <w:num w:numId="6" w16cid:durableId="1438449927">
    <w:abstractNumId w:val="17"/>
  </w:num>
  <w:num w:numId="7" w16cid:durableId="593130123">
    <w:abstractNumId w:val="8"/>
  </w:num>
  <w:num w:numId="8" w16cid:durableId="249505069">
    <w:abstractNumId w:val="9"/>
  </w:num>
  <w:num w:numId="9" w16cid:durableId="1620408844">
    <w:abstractNumId w:val="16"/>
  </w:num>
  <w:num w:numId="10" w16cid:durableId="2013220564">
    <w:abstractNumId w:val="19"/>
  </w:num>
  <w:num w:numId="11" w16cid:durableId="1785923327">
    <w:abstractNumId w:val="3"/>
  </w:num>
  <w:num w:numId="12" w16cid:durableId="598684938">
    <w:abstractNumId w:val="4"/>
  </w:num>
  <w:num w:numId="13" w16cid:durableId="1829514906">
    <w:abstractNumId w:val="1"/>
  </w:num>
  <w:num w:numId="14" w16cid:durableId="181163174">
    <w:abstractNumId w:val="18"/>
  </w:num>
  <w:num w:numId="15" w16cid:durableId="574317884">
    <w:abstractNumId w:val="12"/>
  </w:num>
  <w:num w:numId="16" w16cid:durableId="97409437">
    <w:abstractNumId w:val="7"/>
  </w:num>
  <w:num w:numId="17" w16cid:durableId="589314714">
    <w:abstractNumId w:val="6"/>
  </w:num>
  <w:num w:numId="18" w16cid:durableId="1534613392">
    <w:abstractNumId w:val="5"/>
  </w:num>
  <w:num w:numId="19" w16cid:durableId="2082021351">
    <w:abstractNumId w:val="20"/>
  </w:num>
  <w:num w:numId="20" w16cid:durableId="184250370">
    <w:abstractNumId w:val="14"/>
  </w:num>
  <w:num w:numId="21" w16cid:durableId="112816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B2"/>
    <w:rsid w:val="000505BB"/>
    <w:rsid w:val="0006361D"/>
    <w:rsid w:val="000704F7"/>
    <w:rsid w:val="00093272"/>
    <w:rsid w:val="000A16F5"/>
    <w:rsid w:val="000B1C28"/>
    <w:rsid w:val="000C3D0E"/>
    <w:rsid w:val="000E1344"/>
    <w:rsid w:val="00121C18"/>
    <w:rsid w:val="00127AD0"/>
    <w:rsid w:val="0014447A"/>
    <w:rsid w:val="00183460"/>
    <w:rsid w:val="001B5CF0"/>
    <w:rsid w:val="001F722B"/>
    <w:rsid w:val="00276167"/>
    <w:rsid w:val="00294D8C"/>
    <w:rsid w:val="002C3A9B"/>
    <w:rsid w:val="002D0BB2"/>
    <w:rsid w:val="003154AC"/>
    <w:rsid w:val="00330F3D"/>
    <w:rsid w:val="00337825"/>
    <w:rsid w:val="00365AFB"/>
    <w:rsid w:val="003C5E05"/>
    <w:rsid w:val="003D7225"/>
    <w:rsid w:val="00406549"/>
    <w:rsid w:val="004156A4"/>
    <w:rsid w:val="0044533C"/>
    <w:rsid w:val="00471553"/>
    <w:rsid w:val="005027C7"/>
    <w:rsid w:val="00512AD6"/>
    <w:rsid w:val="00541EB0"/>
    <w:rsid w:val="00551F1D"/>
    <w:rsid w:val="005706BB"/>
    <w:rsid w:val="00592635"/>
    <w:rsid w:val="005F1459"/>
    <w:rsid w:val="005F7E26"/>
    <w:rsid w:val="006268AF"/>
    <w:rsid w:val="00650592"/>
    <w:rsid w:val="006627B4"/>
    <w:rsid w:val="006650CD"/>
    <w:rsid w:val="006672FD"/>
    <w:rsid w:val="0067170E"/>
    <w:rsid w:val="00675C27"/>
    <w:rsid w:val="006B104B"/>
    <w:rsid w:val="006B5266"/>
    <w:rsid w:val="006F32F0"/>
    <w:rsid w:val="006F41E6"/>
    <w:rsid w:val="00734080"/>
    <w:rsid w:val="007901AE"/>
    <w:rsid w:val="0079610B"/>
    <w:rsid w:val="007D47CB"/>
    <w:rsid w:val="008014D9"/>
    <w:rsid w:val="008038F8"/>
    <w:rsid w:val="00814A54"/>
    <w:rsid w:val="008806CC"/>
    <w:rsid w:val="0094036C"/>
    <w:rsid w:val="0095397E"/>
    <w:rsid w:val="009750E6"/>
    <w:rsid w:val="009B3F27"/>
    <w:rsid w:val="009D5CD8"/>
    <w:rsid w:val="009E3E04"/>
    <w:rsid w:val="00A16C23"/>
    <w:rsid w:val="00A5365E"/>
    <w:rsid w:val="00A74CD6"/>
    <w:rsid w:val="00AB5B62"/>
    <w:rsid w:val="00AD7F14"/>
    <w:rsid w:val="00B12149"/>
    <w:rsid w:val="00B52F24"/>
    <w:rsid w:val="00B54546"/>
    <w:rsid w:val="00B6313D"/>
    <w:rsid w:val="00B86DDC"/>
    <w:rsid w:val="00BA1EF3"/>
    <w:rsid w:val="00C5082C"/>
    <w:rsid w:val="00CA10DB"/>
    <w:rsid w:val="00CB1262"/>
    <w:rsid w:val="00D53353"/>
    <w:rsid w:val="00D66D43"/>
    <w:rsid w:val="00DA06A5"/>
    <w:rsid w:val="00E72AF4"/>
    <w:rsid w:val="00E77A9D"/>
    <w:rsid w:val="00E91E4C"/>
    <w:rsid w:val="00ED0D76"/>
    <w:rsid w:val="00ED50F6"/>
    <w:rsid w:val="00F074DD"/>
    <w:rsid w:val="00F1066D"/>
    <w:rsid w:val="00F74469"/>
    <w:rsid w:val="00F96ACC"/>
    <w:rsid w:val="00FA6BAC"/>
    <w:rsid w:val="00FA700F"/>
    <w:rsid w:val="00FD25A5"/>
    <w:rsid w:val="0D37903D"/>
    <w:rsid w:val="145CD0E7"/>
    <w:rsid w:val="16B82324"/>
    <w:rsid w:val="20BABA9B"/>
    <w:rsid w:val="217725E2"/>
    <w:rsid w:val="21C01DB5"/>
    <w:rsid w:val="22BF7DCD"/>
    <w:rsid w:val="2504A125"/>
    <w:rsid w:val="39A9B5FE"/>
    <w:rsid w:val="39CB482E"/>
    <w:rsid w:val="3A3D7B78"/>
    <w:rsid w:val="3FEE303C"/>
    <w:rsid w:val="44FA20C4"/>
    <w:rsid w:val="4B0F1E8F"/>
    <w:rsid w:val="4C9E842C"/>
    <w:rsid w:val="4D84B2D7"/>
    <w:rsid w:val="529972BC"/>
    <w:rsid w:val="54D71BEE"/>
    <w:rsid w:val="6014CEEE"/>
    <w:rsid w:val="6144B5B3"/>
    <w:rsid w:val="6916E9C5"/>
    <w:rsid w:val="6C3D7CC4"/>
    <w:rsid w:val="727C62FE"/>
    <w:rsid w:val="76D377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A9FB9"/>
  <w15:chartTrackingRefBased/>
  <w15:docId w15:val="{16DBC3E8-A058-4740-B073-3FF66FA5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B12149"/>
    <w:pPr>
      <w:keepNext/>
      <w:outlineLvl w:val="0"/>
    </w:pPr>
    <w:rPr>
      <w:b/>
      <w:bCs/>
      <w:szCs w:val="24"/>
    </w:rPr>
  </w:style>
  <w:style w:type="paragraph" w:styleId="Heading2">
    <w:name w:val="heading 2"/>
    <w:basedOn w:val="Normal"/>
    <w:next w:val="Normal"/>
    <w:link w:val="Heading2Char"/>
    <w:qFormat/>
    <w:rsid w:val="00B12149"/>
    <w:pPr>
      <w:keepNext/>
      <w:jc w:val="both"/>
      <w:outlineLvl w:val="1"/>
    </w:pPr>
    <w:rPr>
      <w:b/>
      <w:bCs/>
      <w:szCs w:val="24"/>
    </w:rPr>
  </w:style>
  <w:style w:type="paragraph" w:styleId="Heading3">
    <w:name w:val="heading 3"/>
    <w:basedOn w:val="Normal"/>
    <w:next w:val="Normal"/>
    <w:link w:val="Heading3Char"/>
    <w:uiPriority w:val="9"/>
    <w:semiHidden/>
    <w:unhideWhenUsed/>
    <w:qFormat/>
    <w:rsid w:val="00ED0D76"/>
    <w:pPr>
      <w:keepNext/>
      <w:spacing w:before="240" w:after="60"/>
      <w:outlineLvl w:val="2"/>
    </w:pPr>
    <w:rPr>
      <w:rFonts w:ascii="Aptos Display" w:hAnsi="Aptos Display"/>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25A5"/>
    <w:pPr>
      <w:tabs>
        <w:tab w:val="center" w:pos="4320"/>
        <w:tab w:val="right" w:pos="8640"/>
      </w:tabs>
    </w:pPr>
  </w:style>
  <w:style w:type="paragraph" w:styleId="Footer">
    <w:name w:val="footer"/>
    <w:basedOn w:val="Normal"/>
    <w:link w:val="FooterChar"/>
    <w:uiPriority w:val="99"/>
    <w:rsid w:val="00FD25A5"/>
    <w:pPr>
      <w:tabs>
        <w:tab w:val="center" w:pos="4320"/>
        <w:tab w:val="right" w:pos="8640"/>
      </w:tabs>
    </w:pPr>
  </w:style>
  <w:style w:type="character" w:styleId="Hyperlink">
    <w:name w:val="Hyperlink"/>
    <w:uiPriority w:val="99"/>
    <w:unhideWhenUsed/>
    <w:rsid w:val="00E77A9D"/>
    <w:rPr>
      <w:color w:val="0000FF"/>
      <w:u w:val="single"/>
    </w:rPr>
  </w:style>
  <w:style w:type="paragraph" w:styleId="BalloonText">
    <w:name w:val="Balloon Text"/>
    <w:basedOn w:val="Normal"/>
    <w:link w:val="BalloonTextChar"/>
    <w:uiPriority w:val="99"/>
    <w:semiHidden/>
    <w:unhideWhenUsed/>
    <w:rsid w:val="00675C27"/>
    <w:rPr>
      <w:rFonts w:ascii="Tahoma" w:hAnsi="Tahoma" w:cs="Tahoma"/>
      <w:sz w:val="16"/>
      <w:szCs w:val="16"/>
    </w:rPr>
  </w:style>
  <w:style w:type="character" w:customStyle="1" w:styleId="BalloonTextChar">
    <w:name w:val="Balloon Text Char"/>
    <w:link w:val="BalloonText"/>
    <w:uiPriority w:val="99"/>
    <w:semiHidden/>
    <w:rsid w:val="00675C27"/>
    <w:rPr>
      <w:rFonts w:ascii="Tahoma" w:hAnsi="Tahoma" w:cs="Tahoma"/>
      <w:sz w:val="16"/>
      <w:szCs w:val="16"/>
      <w:lang w:val="en-US" w:eastAsia="en-US"/>
    </w:rPr>
  </w:style>
  <w:style w:type="paragraph" w:styleId="ListParagraph">
    <w:name w:val="List Paragraph"/>
    <w:basedOn w:val="Normal"/>
    <w:uiPriority w:val="34"/>
    <w:qFormat/>
    <w:rsid w:val="003154AC"/>
    <w:pPr>
      <w:spacing w:after="160" w:line="259" w:lineRule="auto"/>
      <w:ind w:left="720"/>
      <w:contextualSpacing/>
    </w:pPr>
    <w:rPr>
      <w:rFonts w:ascii="Calibri" w:eastAsia="Calibri" w:hAnsi="Calibri"/>
      <w:sz w:val="22"/>
      <w:szCs w:val="22"/>
      <w:lang w:val="en-CA"/>
    </w:rPr>
  </w:style>
  <w:style w:type="paragraph" w:styleId="NormalWeb">
    <w:name w:val="Normal (Web)"/>
    <w:basedOn w:val="Normal"/>
    <w:uiPriority w:val="99"/>
    <w:unhideWhenUsed/>
    <w:rsid w:val="005F7E26"/>
    <w:pPr>
      <w:spacing w:before="100" w:beforeAutospacing="1" w:after="100" w:afterAutospacing="1"/>
    </w:pPr>
    <w:rPr>
      <w:szCs w:val="24"/>
      <w:lang w:val="en-CA" w:eastAsia="en-CA"/>
    </w:rPr>
  </w:style>
  <w:style w:type="character" w:styleId="Emphasis">
    <w:name w:val="Emphasis"/>
    <w:uiPriority w:val="20"/>
    <w:qFormat/>
    <w:rsid w:val="005F7E26"/>
    <w:rPr>
      <w:i/>
      <w:iCs/>
    </w:rPr>
  </w:style>
  <w:style w:type="character" w:styleId="Strong">
    <w:name w:val="Strong"/>
    <w:uiPriority w:val="22"/>
    <w:qFormat/>
    <w:rsid w:val="00AD7F14"/>
    <w:rPr>
      <w:b/>
      <w:bCs/>
    </w:rPr>
  </w:style>
  <w:style w:type="character" w:customStyle="1" w:styleId="Heading1Char">
    <w:name w:val="Heading 1 Char"/>
    <w:link w:val="Heading1"/>
    <w:rsid w:val="00B12149"/>
    <w:rPr>
      <w:b/>
      <w:bCs/>
      <w:sz w:val="24"/>
      <w:szCs w:val="24"/>
      <w:lang w:val="en-US" w:eastAsia="en-US"/>
    </w:rPr>
  </w:style>
  <w:style w:type="character" w:customStyle="1" w:styleId="Heading2Char">
    <w:name w:val="Heading 2 Char"/>
    <w:link w:val="Heading2"/>
    <w:rsid w:val="00B12149"/>
    <w:rPr>
      <w:b/>
      <w:bCs/>
      <w:sz w:val="24"/>
      <w:szCs w:val="24"/>
      <w:lang w:val="en-US" w:eastAsia="en-US"/>
    </w:rPr>
  </w:style>
  <w:style w:type="character" w:styleId="UnresolvedMention">
    <w:name w:val="Unresolved Mention"/>
    <w:uiPriority w:val="99"/>
    <w:semiHidden/>
    <w:unhideWhenUsed/>
    <w:rsid w:val="006268AF"/>
    <w:rPr>
      <w:color w:val="605E5C"/>
      <w:shd w:val="clear" w:color="auto" w:fill="E1DFDD"/>
    </w:rPr>
  </w:style>
  <w:style w:type="character" w:styleId="CommentReference">
    <w:name w:val="annotation reference"/>
    <w:uiPriority w:val="99"/>
    <w:semiHidden/>
    <w:unhideWhenUsed/>
    <w:rsid w:val="006268AF"/>
    <w:rPr>
      <w:sz w:val="16"/>
      <w:szCs w:val="16"/>
    </w:rPr>
  </w:style>
  <w:style w:type="paragraph" w:styleId="CommentText">
    <w:name w:val="annotation text"/>
    <w:basedOn w:val="Normal"/>
    <w:link w:val="CommentTextChar"/>
    <w:uiPriority w:val="99"/>
    <w:unhideWhenUsed/>
    <w:rsid w:val="006268AF"/>
    <w:rPr>
      <w:sz w:val="20"/>
    </w:rPr>
  </w:style>
  <w:style w:type="character" w:customStyle="1" w:styleId="CommentTextChar">
    <w:name w:val="Comment Text Char"/>
    <w:link w:val="CommentText"/>
    <w:uiPriority w:val="99"/>
    <w:rsid w:val="006268AF"/>
    <w:rPr>
      <w:lang w:val="en-US" w:eastAsia="en-US"/>
    </w:rPr>
  </w:style>
  <w:style w:type="paragraph" w:styleId="CommentSubject">
    <w:name w:val="annotation subject"/>
    <w:basedOn w:val="CommentText"/>
    <w:next w:val="CommentText"/>
    <w:link w:val="CommentSubjectChar"/>
    <w:uiPriority w:val="99"/>
    <w:semiHidden/>
    <w:unhideWhenUsed/>
    <w:rsid w:val="006268AF"/>
    <w:rPr>
      <w:b/>
      <w:bCs/>
    </w:rPr>
  </w:style>
  <w:style w:type="character" w:customStyle="1" w:styleId="CommentSubjectChar">
    <w:name w:val="Comment Subject Char"/>
    <w:link w:val="CommentSubject"/>
    <w:uiPriority w:val="99"/>
    <w:semiHidden/>
    <w:rsid w:val="006268AF"/>
    <w:rPr>
      <w:b/>
      <w:bCs/>
      <w:lang w:val="en-US" w:eastAsia="en-US"/>
    </w:rPr>
  </w:style>
  <w:style w:type="character" w:customStyle="1" w:styleId="Heading3Char">
    <w:name w:val="Heading 3 Char"/>
    <w:link w:val="Heading3"/>
    <w:uiPriority w:val="9"/>
    <w:semiHidden/>
    <w:rsid w:val="00ED0D76"/>
    <w:rPr>
      <w:rFonts w:ascii="Aptos Display" w:eastAsia="Times New Roman" w:hAnsi="Aptos Display" w:cs="Times New Roman"/>
      <w:b/>
      <w:bCs/>
      <w:sz w:val="26"/>
      <w:szCs w:val="26"/>
      <w:lang w:val="en-US" w:eastAsia="en-US"/>
    </w:rPr>
  </w:style>
  <w:style w:type="character" w:customStyle="1" w:styleId="FooterChar">
    <w:name w:val="Footer Char"/>
    <w:basedOn w:val="DefaultParagraphFont"/>
    <w:link w:val="Footer"/>
    <w:uiPriority w:val="99"/>
    <w:rsid w:val="006650C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9914">
      <w:bodyDiv w:val="1"/>
      <w:marLeft w:val="0"/>
      <w:marRight w:val="0"/>
      <w:marTop w:val="0"/>
      <w:marBottom w:val="0"/>
      <w:divBdr>
        <w:top w:val="none" w:sz="0" w:space="0" w:color="auto"/>
        <w:left w:val="none" w:sz="0" w:space="0" w:color="auto"/>
        <w:bottom w:val="none" w:sz="0" w:space="0" w:color="auto"/>
        <w:right w:val="none" w:sz="0" w:space="0" w:color="auto"/>
      </w:divBdr>
    </w:div>
    <w:div w:id="269900197">
      <w:bodyDiv w:val="1"/>
      <w:marLeft w:val="0"/>
      <w:marRight w:val="0"/>
      <w:marTop w:val="0"/>
      <w:marBottom w:val="0"/>
      <w:divBdr>
        <w:top w:val="none" w:sz="0" w:space="0" w:color="auto"/>
        <w:left w:val="none" w:sz="0" w:space="0" w:color="auto"/>
        <w:bottom w:val="none" w:sz="0" w:space="0" w:color="auto"/>
        <w:right w:val="none" w:sz="0" w:space="0" w:color="auto"/>
      </w:divBdr>
    </w:div>
    <w:div w:id="328019697">
      <w:bodyDiv w:val="1"/>
      <w:marLeft w:val="0"/>
      <w:marRight w:val="0"/>
      <w:marTop w:val="0"/>
      <w:marBottom w:val="0"/>
      <w:divBdr>
        <w:top w:val="none" w:sz="0" w:space="0" w:color="auto"/>
        <w:left w:val="none" w:sz="0" w:space="0" w:color="auto"/>
        <w:bottom w:val="none" w:sz="0" w:space="0" w:color="auto"/>
        <w:right w:val="none" w:sz="0" w:space="0" w:color="auto"/>
      </w:divBdr>
    </w:div>
    <w:div w:id="613513891">
      <w:bodyDiv w:val="1"/>
      <w:marLeft w:val="0"/>
      <w:marRight w:val="0"/>
      <w:marTop w:val="0"/>
      <w:marBottom w:val="0"/>
      <w:divBdr>
        <w:top w:val="none" w:sz="0" w:space="0" w:color="auto"/>
        <w:left w:val="none" w:sz="0" w:space="0" w:color="auto"/>
        <w:bottom w:val="none" w:sz="0" w:space="0" w:color="auto"/>
        <w:right w:val="none" w:sz="0" w:space="0" w:color="auto"/>
      </w:divBdr>
    </w:div>
    <w:div w:id="1188330060">
      <w:bodyDiv w:val="1"/>
      <w:marLeft w:val="0"/>
      <w:marRight w:val="0"/>
      <w:marTop w:val="0"/>
      <w:marBottom w:val="0"/>
      <w:divBdr>
        <w:top w:val="none" w:sz="0" w:space="0" w:color="auto"/>
        <w:left w:val="none" w:sz="0" w:space="0" w:color="auto"/>
        <w:bottom w:val="none" w:sz="0" w:space="0" w:color="auto"/>
        <w:right w:val="none" w:sz="0" w:space="0" w:color="auto"/>
      </w:divBdr>
    </w:div>
    <w:div w:id="1400012305">
      <w:bodyDiv w:val="1"/>
      <w:marLeft w:val="0"/>
      <w:marRight w:val="0"/>
      <w:marTop w:val="0"/>
      <w:marBottom w:val="0"/>
      <w:divBdr>
        <w:top w:val="none" w:sz="0" w:space="0" w:color="auto"/>
        <w:left w:val="none" w:sz="0" w:space="0" w:color="auto"/>
        <w:bottom w:val="none" w:sz="0" w:space="0" w:color="auto"/>
        <w:right w:val="none" w:sz="0" w:space="0" w:color="auto"/>
      </w:divBdr>
    </w:div>
    <w:div w:id="1494949296">
      <w:bodyDiv w:val="1"/>
      <w:marLeft w:val="0"/>
      <w:marRight w:val="0"/>
      <w:marTop w:val="0"/>
      <w:marBottom w:val="0"/>
      <w:divBdr>
        <w:top w:val="none" w:sz="0" w:space="0" w:color="auto"/>
        <w:left w:val="none" w:sz="0" w:space="0" w:color="auto"/>
        <w:bottom w:val="none" w:sz="0" w:space="0" w:color="auto"/>
        <w:right w:val="none" w:sz="0" w:space="0" w:color="auto"/>
      </w:divBdr>
      <w:divsChild>
        <w:div w:id="223180600">
          <w:marLeft w:val="0"/>
          <w:marRight w:val="0"/>
          <w:marTop w:val="0"/>
          <w:marBottom w:val="0"/>
          <w:divBdr>
            <w:top w:val="none" w:sz="0" w:space="0" w:color="auto"/>
            <w:left w:val="none" w:sz="0" w:space="0" w:color="auto"/>
            <w:bottom w:val="none" w:sz="0" w:space="0" w:color="auto"/>
            <w:right w:val="none" w:sz="0" w:space="0" w:color="auto"/>
          </w:divBdr>
        </w:div>
        <w:div w:id="550193717">
          <w:marLeft w:val="0"/>
          <w:marRight w:val="0"/>
          <w:marTop w:val="0"/>
          <w:marBottom w:val="0"/>
          <w:divBdr>
            <w:top w:val="none" w:sz="0" w:space="0" w:color="auto"/>
            <w:left w:val="none" w:sz="0" w:space="0" w:color="auto"/>
            <w:bottom w:val="none" w:sz="0" w:space="0" w:color="auto"/>
            <w:right w:val="none" w:sz="0" w:space="0" w:color="auto"/>
          </w:divBdr>
        </w:div>
        <w:div w:id="1125655748">
          <w:marLeft w:val="0"/>
          <w:marRight w:val="0"/>
          <w:marTop w:val="0"/>
          <w:marBottom w:val="0"/>
          <w:divBdr>
            <w:top w:val="none" w:sz="0" w:space="0" w:color="auto"/>
            <w:left w:val="none" w:sz="0" w:space="0" w:color="auto"/>
            <w:bottom w:val="none" w:sz="0" w:space="0" w:color="auto"/>
            <w:right w:val="none" w:sz="0" w:space="0" w:color="auto"/>
          </w:divBdr>
        </w:div>
        <w:div w:id="1243417014">
          <w:marLeft w:val="0"/>
          <w:marRight w:val="0"/>
          <w:marTop w:val="0"/>
          <w:marBottom w:val="0"/>
          <w:divBdr>
            <w:top w:val="none" w:sz="0" w:space="0" w:color="auto"/>
            <w:left w:val="none" w:sz="0" w:space="0" w:color="auto"/>
            <w:bottom w:val="none" w:sz="0" w:space="0" w:color="auto"/>
            <w:right w:val="none" w:sz="0" w:space="0" w:color="auto"/>
          </w:divBdr>
        </w:div>
        <w:div w:id="1391538869">
          <w:marLeft w:val="0"/>
          <w:marRight w:val="0"/>
          <w:marTop w:val="0"/>
          <w:marBottom w:val="0"/>
          <w:divBdr>
            <w:top w:val="none" w:sz="0" w:space="0" w:color="auto"/>
            <w:left w:val="none" w:sz="0" w:space="0" w:color="auto"/>
            <w:bottom w:val="none" w:sz="0" w:space="0" w:color="auto"/>
            <w:right w:val="none" w:sz="0" w:space="0" w:color="auto"/>
          </w:divBdr>
        </w:div>
        <w:div w:id="1460489073">
          <w:marLeft w:val="0"/>
          <w:marRight w:val="0"/>
          <w:marTop w:val="0"/>
          <w:marBottom w:val="0"/>
          <w:divBdr>
            <w:top w:val="none" w:sz="0" w:space="0" w:color="auto"/>
            <w:left w:val="none" w:sz="0" w:space="0" w:color="auto"/>
            <w:bottom w:val="none" w:sz="0" w:space="0" w:color="auto"/>
            <w:right w:val="none" w:sz="0" w:space="0" w:color="auto"/>
          </w:divBdr>
        </w:div>
        <w:div w:id="1829395242">
          <w:marLeft w:val="0"/>
          <w:marRight w:val="0"/>
          <w:marTop w:val="0"/>
          <w:marBottom w:val="0"/>
          <w:divBdr>
            <w:top w:val="none" w:sz="0" w:space="0" w:color="auto"/>
            <w:left w:val="none" w:sz="0" w:space="0" w:color="auto"/>
            <w:bottom w:val="none" w:sz="0" w:space="0" w:color="auto"/>
            <w:right w:val="none" w:sz="0" w:space="0" w:color="auto"/>
          </w:divBdr>
        </w:div>
        <w:div w:id="1991015091">
          <w:marLeft w:val="0"/>
          <w:marRight w:val="0"/>
          <w:marTop w:val="0"/>
          <w:marBottom w:val="0"/>
          <w:divBdr>
            <w:top w:val="none" w:sz="0" w:space="0" w:color="auto"/>
            <w:left w:val="none" w:sz="0" w:space="0" w:color="auto"/>
            <w:bottom w:val="none" w:sz="0" w:space="0" w:color="auto"/>
            <w:right w:val="none" w:sz="0" w:space="0" w:color="auto"/>
          </w:divBdr>
        </w:div>
        <w:div w:id="2084984770">
          <w:marLeft w:val="0"/>
          <w:marRight w:val="0"/>
          <w:marTop w:val="0"/>
          <w:marBottom w:val="0"/>
          <w:divBdr>
            <w:top w:val="none" w:sz="0" w:space="0" w:color="auto"/>
            <w:left w:val="none" w:sz="0" w:space="0" w:color="auto"/>
            <w:bottom w:val="none" w:sz="0" w:space="0" w:color="auto"/>
            <w:right w:val="none" w:sz="0" w:space="0" w:color="auto"/>
          </w:divBdr>
        </w:div>
      </w:divsChild>
    </w:div>
    <w:div w:id="15604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oronto-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hyperlink" Target="http://www.toronto-bia.com" TargetMode="External"/><Relationship Id="rId2" Type="http://schemas.openxmlformats.org/officeDocument/2006/relationships/hyperlink" Target="mailto:info@toronto-bia.com" TargetMode="External"/><Relationship Id="rId1" Type="http://schemas.openxmlformats.org/officeDocument/2006/relationships/hyperlink" Target="http://www.toronto-bia.com" TargetMode="External"/><Relationship Id="rId5" Type="http://schemas.openxmlformats.org/officeDocument/2006/relationships/image" Target="media/image1.jpg"/><Relationship Id="rId4" Type="http://schemas.openxmlformats.org/officeDocument/2006/relationships/hyperlink" Target="mailto:info@toronto-b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ABIA_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abc7aa-f5be-42b0-a42c-27ee894d3a89">
      <Terms xmlns="http://schemas.microsoft.com/office/infopath/2007/PartnerControls"/>
    </lcf76f155ced4ddcb4097134ff3c332f>
    <TaxCatchAll xmlns="7cfdefdf-9c71-40c7-a36d-9f13b1748b2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3D49CB2E530749BD0081F0D1BF5D41" ma:contentTypeVersion="17" ma:contentTypeDescription="Create a new document." ma:contentTypeScope="" ma:versionID="21600d98e63935218d2334604346bf88">
  <xsd:schema xmlns:xsd="http://www.w3.org/2001/XMLSchema" xmlns:xs="http://www.w3.org/2001/XMLSchema" xmlns:p="http://schemas.microsoft.com/office/2006/metadata/properties" xmlns:ns2="efabc7aa-f5be-42b0-a42c-27ee894d3a89" xmlns:ns3="7cfdefdf-9c71-40c7-a36d-9f13b1748b2a" targetNamespace="http://schemas.microsoft.com/office/2006/metadata/properties" ma:root="true" ma:fieldsID="173b8dfbdc8b336bd7e90ba74565aef8" ns2:_="" ns3:_="">
    <xsd:import namespace="efabc7aa-f5be-42b0-a42c-27ee894d3a89"/>
    <xsd:import namespace="7cfdefdf-9c71-40c7-a36d-9f13b1748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c7aa-f5be-42b0-a42c-27ee894d3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a3da18-b3bc-490e-bb1a-2f124ab985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defdf-9c71-40c7-a36d-9f13b1748b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770df58-6f2b-4ca1-bfc3-a4926ae92d2c}" ma:internalName="TaxCatchAll" ma:showField="CatchAllData" ma:web="7cfdefdf-9c71-40c7-a36d-9f13b1748b2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21D18-9418-420B-8592-0B9E1360DE10}">
  <ds:schemaRefs>
    <ds:schemaRef ds:uri="http://schemas.microsoft.com/office/2006/metadata/properties"/>
    <ds:schemaRef ds:uri="http://schemas.microsoft.com/office/infopath/2007/PartnerControls"/>
    <ds:schemaRef ds:uri="efabc7aa-f5be-42b0-a42c-27ee894d3a89"/>
    <ds:schemaRef ds:uri="7cfdefdf-9c71-40c7-a36d-9f13b1748b2a"/>
  </ds:schemaRefs>
</ds:datastoreItem>
</file>

<file path=customXml/itemProps2.xml><?xml version="1.0" encoding="utf-8"?>
<ds:datastoreItem xmlns:ds="http://schemas.openxmlformats.org/officeDocument/2006/customXml" ds:itemID="{1E4E9C85-5FEB-44CE-8CB5-44F79DBFF78F}">
  <ds:schemaRefs>
    <ds:schemaRef ds:uri="http://schemas.openxmlformats.org/officeDocument/2006/bibliography"/>
  </ds:schemaRefs>
</ds:datastoreItem>
</file>

<file path=customXml/itemProps3.xml><?xml version="1.0" encoding="utf-8"?>
<ds:datastoreItem xmlns:ds="http://schemas.openxmlformats.org/officeDocument/2006/customXml" ds:itemID="{4671F18B-858A-4DA7-A41D-CD68D802E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bc7aa-f5be-42b0-a42c-27ee894d3a89"/>
    <ds:schemaRef ds:uri="7cfdefdf-9c71-40c7-a36d-9f13b1748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0F813-5949-4E8E-B036-2E151D995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TABIA_Letter.dot</Template>
  <TotalTime>0</TotalTime>
  <Pages>3</Pages>
  <Words>983</Words>
  <Characters>5609</Characters>
  <Application>Microsoft Office Word</Application>
  <DocSecurity>0</DocSecurity>
  <Lines>46</Lines>
  <Paragraphs>13</Paragraphs>
  <ScaleCrop>false</ScaleCrop>
  <Company>Black Investment Management</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starts here</dc:title>
  <dc:subject/>
  <dc:creator>Sheelagh Black</dc:creator>
  <cp:keywords/>
  <cp:lastModifiedBy>TABIA</cp:lastModifiedBy>
  <cp:revision>2</cp:revision>
  <cp:lastPrinted>2019-02-20T00:48:00Z</cp:lastPrinted>
  <dcterms:created xsi:type="dcterms:W3CDTF">2025-04-30T14:11:00Z</dcterms:created>
  <dcterms:modified xsi:type="dcterms:W3CDTF">2025-04-30T14:11:00Z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0x010100D73D49CB2E530749BD0081F0D1BF5D41</vt:lpwstr>
  </property>
</Properties>
</file>